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36225B" w:rsidRPr="00AE47A7" w14:paraId="1423725A" w14:textId="77777777" w:rsidTr="008F5849">
        <w:tc>
          <w:tcPr>
            <w:tcW w:w="4530" w:type="dxa"/>
          </w:tcPr>
          <w:p w14:paraId="2B0D180E" w14:textId="4CA3581C" w:rsidR="0036225B" w:rsidRPr="00AE47A7" w:rsidRDefault="0036225B" w:rsidP="00E016C3">
            <w:pPr>
              <w:spacing w:after="120" w:line="360" w:lineRule="auto"/>
              <w:rPr>
                <w:rFonts w:eastAsia="Tahoma"/>
                <w:b/>
                <w:iCs/>
                <w:sz w:val="32"/>
              </w:rPr>
            </w:pPr>
            <w:r w:rsidRPr="00AE47A7">
              <w:rPr>
                <w:rFonts w:eastAsia="Tahoma"/>
                <w:b/>
                <w:iCs/>
              </w:rPr>
              <w:t xml:space="preserve">H. R. </w:t>
            </w:r>
            <w:r w:rsidR="008F5849">
              <w:rPr>
                <w:rFonts w:eastAsia="Tahoma"/>
                <w:b/>
                <w:iCs/>
              </w:rPr>
              <w:t>2003</w:t>
            </w:r>
          </w:p>
        </w:tc>
        <w:tc>
          <w:tcPr>
            <w:tcW w:w="4530" w:type="dxa"/>
          </w:tcPr>
          <w:p w14:paraId="10331E70" w14:textId="5B01874C" w:rsidR="0036225B" w:rsidRPr="00AE47A7" w:rsidRDefault="008F5849" w:rsidP="008F5849">
            <w:pPr>
              <w:tabs>
                <w:tab w:val="left" w:pos="900"/>
              </w:tabs>
              <w:spacing w:after="120" w:line="360" w:lineRule="auto"/>
              <w:jc w:val="right"/>
              <w:rPr>
                <w:rFonts w:eastAsia="Tahoma"/>
                <w:b/>
                <w:iCs/>
                <w:sz w:val="32"/>
              </w:rPr>
            </w:pPr>
            <w:r>
              <w:rPr>
                <w:rFonts w:eastAsia="Tahoma"/>
                <w:iCs/>
              </w:rPr>
              <w:t>Výbor pro národní bezpečnost</w:t>
            </w:r>
          </w:p>
        </w:tc>
      </w:tr>
      <w:tr w:rsidR="0036225B" w:rsidRPr="00AE47A7" w14:paraId="24EBB17F" w14:textId="77777777" w:rsidTr="008F5849">
        <w:tc>
          <w:tcPr>
            <w:tcW w:w="9060" w:type="dxa"/>
            <w:gridSpan w:val="2"/>
          </w:tcPr>
          <w:p w14:paraId="7882F91D" w14:textId="21ED0672" w:rsidR="003E5F4F" w:rsidRDefault="00FF6D69" w:rsidP="00E016C3">
            <w:pPr>
              <w:spacing w:line="360" w:lineRule="auto"/>
              <w:jc w:val="center"/>
              <w:rPr>
                <w:rFonts w:eastAsia="Tahoma"/>
                <w:b/>
                <w:iCs/>
                <w:sz w:val="32"/>
              </w:rPr>
            </w:pPr>
            <w:r>
              <w:rPr>
                <w:rFonts w:eastAsia="Tahoma"/>
                <w:b/>
                <w:iCs/>
                <w:sz w:val="32"/>
              </w:rPr>
              <w:t>Česk</w:t>
            </w:r>
            <w:r w:rsidR="00940DF1">
              <w:rPr>
                <w:rFonts w:eastAsia="Tahoma"/>
                <w:b/>
                <w:iCs/>
                <w:sz w:val="32"/>
              </w:rPr>
              <w:t>ý model amerického kongresu 2018</w:t>
            </w:r>
          </w:p>
          <w:p w14:paraId="76F1E83A" w14:textId="5B252E31" w:rsidR="0036225B" w:rsidRPr="00AE47A7" w:rsidRDefault="00FF6D69" w:rsidP="00E016C3">
            <w:pPr>
              <w:spacing w:line="360" w:lineRule="auto"/>
              <w:jc w:val="center"/>
              <w:rPr>
                <w:rFonts w:eastAsia="Tahoma"/>
                <w:iCs/>
              </w:rPr>
            </w:pPr>
            <w:r>
              <w:rPr>
                <w:rFonts w:eastAsia="Tahoma"/>
                <w:iCs/>
              </w:rPr>
              <w:t>zahájen a konán</w:t>
            </w:r>
            <w:r w:rsidR="0036225B" w:rsidRPr="00AE47A7">
              <w:rPr>
                <w:rFonts w:eastAsia="Tahoma"/>
                <w:iCs/>
              </w:rPr>
              <w:t xml:space="preserve"> v městě </w:t>
            </w:r>
            <w:r>
              <w:rPr>
                <w:rFonts w:eastAsia="Tahoma"/>
                <w:iCs/>
              </w:rPr>
              <w:t>Plzeň</w:t>
            </w:r>
            <w:r w:rsidR="0036225B" w:rsidRPr="00AE47A7">
              <w:rPr>
                <w:rFonts w:eastAsia="Tahoma"/>
                <w:iCs/>
              </w:rPr>
              <w:t xml:space="preserve"> v </w:t>
            </w:r>
            <w:r w:rsidR="001E7870">
              <w:rPr>
                <w:rFonts w:eastAsia="Tahoma"/>
                <w:iCs/>
              </w:rPr>
              <w:t>neděli</w:t>
            </w:r>
            <w:r w:rsidR="0036225B" w:rsidRPr="00AE47A7">
              <w:rPr>
                <w:rFonts w:eastAsia="Tahoma"/>
                <w:iCs/>
              </w:rPr>
              <w:t>,</w:t>
            </w:r>
          </w:p>
          <w:p w14:paraId="0929D561" w14:textId="416BD816" w:rsidR="0036225B" w:rsidRPr="00AE47A7" w:rsidRDefault="0036225B" w:rsidP="00E016C3">
            <w:pPr>
              <w:spacing w:line="360" w:lineRule="auto"/>
              <w:jc w:val="center"/>
              <w:rPr>
                <w:rFonts w:eastAsia="Tahoma"/>
                <w:i/>
                <w:iCs/>
              </w:rPr>
            </w:pPr>
            <w:r w:rsidRPr="00AE47A7">
              <w:rPr>
                <w:rFonts w:eastAsia="Tahoma"/>
                <w:iCs/>
              </w:rPr>
              <w:t xml:space="preserve"> </w:t>
            </w:r>
            <w:r w:rsidR="001E7870">
              <w:rPr>
                <w:rFonts w:eastAsia="Tahoma"/>
                <w:iCs/>
              </w:rPr>
              <w:t>dev</w:t>
            </w:r>
            <w:bookmarkStart w:id="0" w:name="_GoBack"/>
            <w:bookmarkEnd w:id="0"/>
            <w:r w:rsidR="00FF6D69">
              <w:rPr>
                <w:rFonts w:eastAsia="Tahoma"/>
                <w:iCs/>
              </w:rPr>
              <w:t>átého září</w:t>
            </w:r>
            <w:r w:rsidRPr="00AE47A7">
              <w:rPr>
                <w:rFonts w:eastAsia="Tahoma"/>
                <w:iCs/>
              </w:rPr>
              <w:t xml:space="preserve"> roku dvoutisícího </w:t>
            </w:r>
            <w:r w:rsidR="00D55702">
              <w:rPr>
                <w:rFonts w:eastAsia="Tahoma"/>
                <w:iCs/>
              </w:rPr>
              <w:t>os</w:t>
            </w:r>
            <w:r w:rsidRPr="00AE47A7">
              <w:rPr>
                <w:rFonts w:eastAsia="Tahoma"/>
                <w:iCs/>
              </w:rPr>
              <w:t>mnáctého</w:t>
            </w:r>
          </w:p>
        </w:tc>
      </w:tr>
      <w:tr w:rsidR="0036225B" w:rsidRPr="00AE47A7" w14:paraId="020EA662" w14:textId="77777777" w:rsidTr="008F5849">
        <w:tc>
          <w:tcPr>
            <w:tcW w:w="9060" w:type="dxa"/>
            <w:gridSpan w:val="2"/>
          </w:tcPr>
          <w:p w14:paraId="31B87D73" w14:textId="77777777" w:rsidR="0036225B" w:rsidRPr="00AE47A7" w:rsidRDefault="0036225B" w:rsidP="00E016C3">
            <w:pPr>
              <w:spacing w:line="360" w:lineRule="auto"/>
              <w:jc w:val="center"/>
              <w:rPr>
                <w:rFonts w:eastAsia="Tahoma"/>
                <w:b/>
                <w:iCs/>
                <w:sz w:val="32"/>
              </w:rPr>
            </w:pPr>
            <w:r w:rsidRPr="00AE47A7">
              <w:rPr>
                <w:rFonts w:eastAsia="Tahoma"/>
                <w:b/>
                <w:iCs/>
                <w:sz w:val="32"/>
              </w:rPr>
              <w:t>ZÁKON</w:t>
            </w:r>
          </w:p>
          <w:p w14:paraId="3AA5B49C" w14:textId="4D14261D" w:rsidR="0036225B" w:rsidRPr="00AE47A7" w:rsidRDefault="00B118C4" w:rsidP="00E016C3">
            <w:pPr>
              <w:spacing w:line="360" w:lineRule="auto"/>
              <w:jc w:val="center"/>
              <w:rPr>
                <w:rFonts w:eastAsia="Tahoma"/>
                <w:iCs/>
              </w:rPr>
            </w:pPr>
            <w:r>
              <w:rPr>
                <w:rFonts w:eastAsia="Tahoma"/>
                <w:iCs/>
              </w:rPr>
              <w:t>Nabývání státního občanství Spojených států amerických</w:t>
            </w:r>
          </w:p>
        </w:tc>
      </w:tr>
      <w:tr w:rsidR="0036225B" w:rsidRPr="00AE47A7" w14:paraId="630FEA9C" w14:textId="77777777" w:rsidTr="008F5849">
        <w:tc>
          <w:tcPr>
            <w:tcW w:w="9060" w:type="dxa"/>
            <w:gridSpan w:val="2"/>
          </w:tcPr>
          <w:p w14:paraId="459793DA" w14:textId="40FD9A0A" w:rsidR="0036225B" w:rsidRPr="00AE47A7" w:rsidRDefault="0036225B" w:rsidP="00E016C3">
            <w:pPr>
              <w:spacing w:before="240" w:line="360" w:lineRule="auto"/>
              <w:jc w:val="center"/>
              <w:rPr>
                <w:rFonts w:eastAsia="Tahoma"/>
                <w:i/>
                <w:iCs/>
              </w:rPr>
            </w:pPr>
            <w:r w:rsidRPr="00AE47A7">
              <w:rPr>
                <w:rFonts w:eastAsia="Tahoma"/>
                <w:i/>
                <w:iCs/>
              </w:rPr>
              <w:t>Sená</w:t>
            </w:r>
            <w:r w:rsidR="00383BF3">
              <w:rPr>
                <w:rFonts w:eastAsia="Tahoma"/>
                <w:i/>
                <w:iCs/>
              </w:rPr>
              <w:t xml:space="preserve">t a Sněmovna reprezentantů </w:t>
            </w:r>
            <w:r w:rsidRPr="00AE47A7">
              <w:rPr>
                <w:rFonts w:eastAsia="Tahoma"/>
                <w:i/>
                <w:iCs/>
              </w:rPr>
              <w:t xml:space="preserve">Spojených států amerických </w:t>
            </w:r>
            <w:r w:rsidR="00383BF3">
              <w:rPr>
                <w:rFonts w:eastAsia="Tahoma"/>
                <w:i/>
                <w:iCs/>
              </w:rPr>
              <w:t xml:space="preserve">se v Kongresu </w:t>
            </w:r>
            <w:r w:rsidRPr="00AE47A7">
              <w:rPr>
                <w:rFonts w:eastAsia="Tahoma"/>
                <w:i/>
                <w:iCs/>
              </w:rPr>
              <w:t>usnesly na tomto zákonu:</w:t>
            </w:r>
          </w:p>
        </w:tc>
      </w:tr>
    </w:tbl>
    <w:p w14:paraId="504B7A6B" w14:textId="3C426C8A" w:rsidR="00FA40DF" w:rsidRPr="00AE47A7" w:rsidRDefault="00705D29" w:rsidP="00E016C3">
      <w:pPr>
        <w:spacing w:before="240" w:after="240" w:line="360" w:lineRule="auto"/>
        <w:jc w:val="center"/>
        <w:rPr>
          <w:b/>
        </w:rPr>
      </w:pPr>
      <w:r w:rsidRPr="00AE47A7">
        <w:rPr>
          <w:b/>
        </w:rPr>
        <w:t>Hlava I – Úvodní ustanovení</w:t>
      </w:r>
    </w:p>
    <w:p w14:paraId="006AFA06" w14:textId="7176CE1E" w:rsidR="00705D29" w:rsidRDefault="00353665" w:rsidP="00E016C3">
      <w:pPr>
        <w:spacing w:after="120" w:line="360" w:lineRule="auto"/>
        <w:jc w:val="both"/>
        <w:rPr>
          <w:b/>
        </w:rPr>
      </w:pPr>
      <w:r>
        <w:rPr>
          <w:b/>
        </w:rPr>
        <w:t>Par. 101.</w:t>
      </w:r>
      <w:r w:rsidR="003574BA">
        <w:rPr>
          <w:b/>
        </w:rPr>
        <w:t xml:space="preserve"> Obecná ustanovení</w:t>
      </w:r>
    </w:p>
    <w:p w14:paraId="491D1F92" w14:textId="36832C8B" w:rsidR="00884DEE" w:rsidRDefault="003574BA" w:rsidP="00E016C3">
      <w:pPr>
        <w:spacing w:after="120" w:line="360" w:lineRule="auto"/>
        <w:jc w:val="both"/>
      </w:pPr>
      <w:r>
        <w:t xml:space="preserve">Tento zákon upravuje </w:t>
      </w:r>
      <w:r w:rsidR="0057427C">
        <w:t xml:space="preserve">některé </w:t>
      </w:r>
      <w:r>
        <w:t>způsoby nabývání státního občanství Spojených států amerických</w:t>
      </w:r>
      <w:r w:rsidR="00E6282D">
        <w:t>.</w:t>
      </w:r>
    </w:p>
    <w:p w14:paraId="0C8DBE08" w14:textId="2CD68118" w:rsidR="00E6282D" w:rsidRPr="00E6282D" w:rsidRDefault="00E6282D" w:rsidP="00E6282D">
      <w:pPr>
        <w:spacing w:after="120" w:line="360" w:lineRule="auto"/>
        <w:jc w:val="center"/>
        <w:rPr>
          <w:b/>
        </w:rPr>
      </w:pPr>
      <w:r w:rsidRPr="00E6282D">
        <w:rPr>
          <w:b/>
        </w:rPr>
        <w:t>Hlava II – Nabývání státní občanství</w:t>
      </w:r>
    </w:p>
    <w:p w14:paraId="69E0B547" w14:textId="2D929103" w:rsidR="00E6282D" w:rsidRDefault="00E6282D" w:rsidP="00E016C3">
      <w:pPr>
        <w:spacing w:after="120" w:line="360" w:lineRule="auto"/>
        <w:jc w:val="both"/>
        <w:rPr>
          <w:b/>
        </w:rPr>
      </w:pPr>
      <w:r w:rsidRPr="00E6282D">
        <w:rPr>
          <w:b/>
        </w:rPr>
        <w:t>Par. 201. Nabývání státního občanství</w:t>
      </w:r>
    </w:p>
    <w:p w14:paraId="6AD1E9BE" w14:textId="04F0C5B7" w:rsidR="00E6282D" w:rsidRPr="00E6282D" w:rsidRDefault="00E6282D" w:rsidP="00E016C3">
      <w:pPr>
        <w:spacing w:after="120" w:line="360" w:lineRule="auto"/>
        <w:jc w:val="both"/>
      </w:pPr>
      <w:r w:rsidRPr="00E6282D">
        <w:t>Státní občanství Spojených států amerických se nabývá</w:t>
      </w:r>
    </w:p>
    <w:p w14:paraId="35677BD4" w14:textId="003D4BB6" w:rsidR="001D1F1D" w:rsidRPr="00E6282D" w:rsidRDefault="00E6282D" w:rsidP="001D1F1D">
      <w:pPr>
        <w:pStyle w:val="ListParagraph"/>
        <w:numPr>
          <w:ilvl w:val="0"/>
          <w:numId w:val="17"/>
        </w:numPr>
        <w:spacing w:after="120" w:line="360" w:lineRule="auto"/>
        <w:jc w:val="both"/>
        <w:rPr>
          <w:sz w:val="24"/>
        </w:rPr>
      </w:pPr>
      <w:r>
        <w:rPr>
          <w:rFonts w:eastAsia="Tahoma"/>
          <w:sz w:val="24"/>
          <w:szCs w:val="24"/>
          <w:lang w:val="cs-CZ"/>
        </w:rPr>
        <w:t>Narozením;</w:t>
      </w:r>
    </w:p>
    <w:p w14:paraId="014A1960" w14:textId="4E2E0E57" w:rsidR="00E6282D" w:rsidRPr="00E6282D" w:rsidRDefault="00E6282D" w:rsidP="001D1F1D">
      <w:pPr>
        <w:pStyle w:val="ListParagraph"/>
        <w:numPr>
          <w:ilvl w:val="0"/>
          <w:numId w:val="17"/>
        </w:numPr>
        <w:spacing w:after="120" w:line="360" w:lineRule="auto"/>
        <w:jc w:val="both"/>
        <w:rPr>
          <w:sz w:val="24"/>
        </w:rPr>
      </w:pPr>
      <w:r>
        <w:rPr>
          <w:rFonts w:eastAsia="Tahoma"/>
          <w:sz w:val="24"/>
          <w:szCs w:val="24"/>
          <w:lang w:val="cs-CZ"/>
        </w:rPr>
        <w:t>Osvojením;</w:t>
      </w:r>
      <w:r w:rsidR="000268F8">
        <w:rPr>
          <w:rFonts w:eastAsia="Tahoma"/>
          <w:sz w:val="24"/>
          <w:szCs w:val="24"/>
          <w:lang w:val="cs-CZ"/>
        </w:rPr>
        <w:t xml:space="preserve"> nebo</w:t>
      </w:r>
    </w:p>
    <w:p w14:paraId="12443F08" w14:textId="7AC1FC0E" w:rsidR="00E6282D" w:rsidRPr="00E6282D" w:rsidRDefault="00E6282D" w:rsidP="001D1F1D">
      <w:pPr>
        <w:pStyle w:val="ListParagraph"/>
        <w:numPr>
          <w:ilvl w:val="0"/>
          <w:numId w:val="17"/>
        </w:numPr>
        <w:spacing w:after="120" w:line="360" w:lineRule="auto"/>
        <w:jc w:val="both"/>
        <w:rPr>
          <w:sz w:val="24"/>
        </w:rPr>
      </w:pPr>
      <w:r>
        <w:rPr>
          <w:rFonts w:eastAsia="Tahoma"/>
          <w:sz w:val="24"/>
          <w:szCs w:val="24"/>
          <w:lang w:val="cs-CZ"/>
        </w:rPr>
        <w:t>Udělením</w:t>
      </w:r>
      <w:r w:rsidR="000268F8">
        <w:rPr>
          <w:rFonts w:eastAsia="Tahoma"/>
          <w:sz w:val="24"/>
          <w:szCs w:val="24"/>
          <w:lang w:val="cs-CZ"/>
        </w:rPr>
        <w:t>.</w:t>
      </w:r>
    </w:p>
    <w:p w14:paraId="74B536E4" w14:textId="5315AE6B" w:rsidR="00E6282D" w:rsidRPr="00E6282D" w:rsidRDefault="00E6282D" w:rsidP="00E6282D">
      <w:pPr>
        <w:spacing w:after="120" w:line="360" w:lineRule="auto"/>
        <w:jc w:val="both"/>
        <w:rPr>
          <w:b/>
        </w:rPr>
      </w:pPr>
      <w:r w:rsidRPr="00E6282D">
        <w:rPr>
          <w:b/>
        </w:rPr>
        <w:t>Par. 202. Nabytí státního občanství narozením</w:t>
      </w:r>
    </w:p>
    <w:p w14:paraId="01D127C6" w14:textId="6F46D4AF" w:rsidR="00E6282D" w:rsidRDefault="00E6282D" w:rsidP="00EC619F">
      <w:pPr>
        <w:pStyle w:val="ListParagraph"/>
        <w:numPr>
          <w:ilvl w:val="0"/>
          <w:numId w:val="31"/>
        </w:numPr>
        <w:spacing w:after="120" w:line="360" w:lineRule="auto"/>
        <w:ind w:left="426" w:hanging="426"/>
        <w:jc w:val="both"/>
        <w:rPr>
          <w:sz w:val="24"/>
        </w:rPr>
      </w:pPr>
      <w:r w:rsidRPr="00EC619F">
        <w:rPr>
          <w:sz w:val="24"/>
        </w:rPr>
        <w:t>Dítě, které se narodí na území Spojených států amerických</w:t>
      </w:r>
      <w:r w:rsidR="00D33F23" w:rsidRPr="00EC619F">
        <w:rPr>
          <w:sz w:val="24"/>
        </w:rPr>
        <w:t xml:space="preserve"> nabývá státní občanství Spojených států amerických dnem narození.</w:t>
      </w:r>
    </w:p>
    <w:p w14:paraId="2ADADB7E" w14:textId="7FBC9CDE" w:rsidR="00B63A66" w:rsidRDefault="00EC619F" w:rsidP="00B63A66">
      <w:pPr>
        <w:pStyle w:val="ListParagraph"/>
        <w:numPr>
          <w:ilvl w:val="0"/>
          <w:numId w:val="31"/>
        </w:numPr>
        <w:spacing w:after="120" w:line="360" w:lineRule="auto"/>
        <w:ind w:left="426" w:hanging="426"/>
        <w:jc w:val="both"/>
        <w:rPr>
          <w:sz w:val="24"/>
        </w:rPr>
      </w:pPr>
      <w:r>
        <w:rPr>
          <w:sz w:val="24"/>
        </w:rPr>
        <w:t>Dítě, které se narodí mimo území Spojených států amerických, ale oba jeho rodiče jsou státními příslušníky Spojených států amerických, získá státní občanství Spojených států amerických.</w:t>
      </w:r>
    </w:p>
    <w:p w14:paraId="7194BDAC" w14:textId="77777777" w:rsidR="00B63A66" w:rsidRPr="00B63A66" w:rsidRDefault="00B63A66" w:rsidP="00B63A66">
      <w:pPr>
        <w:spacing w:after="120" w:line="360" w:lineRule="auto"/>
        <w:jc w:val="both"/>
      </w:pPr>
    </w:p>
    <w:p w14:paraId="434DB4CF" w14:textId="1B85EF26" w:rsidR="000268F8" w:rsidRDefault="000268F8" w:rsidP="00E6282D">
      <w:pPr>
        <w:spacing w:after="120" w:line="360" w:lineRule="auto"/>
        <w:jc w:val="both"/>
        <w:rPr>
          <w:b/>
        </w:rPr>
      </w:pPr>
      <w:r w:rsidRPr="000268F8">
        <w:rPr>
          <w:b/>
        </w:rPr>
        <w:lastRenderedPageBreak/>
        <w:t xml:space="preserve">Par. 203. Nabytí státního občanství </w:t>
      </w:r>
      <w:r>
        <w:rPr>
          <w:b/>
        </w:rPr>
        <w:t>osvojením</w:t>
      </w:r>
    </w:p>
    <w:p w14:paraId="7C344EFB" w14:textId="6157BAC5" w:rsidR="000268F8" w:rsidRPr="000268F8" w:rsidRDefault="000268F8" w:rsidP="00E6282D">
      <w:pPr>
        <w:spacing w:after="120" w:line="360" w:lineRule="auto"/>
        <w:jc w:val="both"/>
      </w:pPr>
      <w:r w:rsidRPr="000268F8">
        <w:t>Dítě nabývá státní občanství Spojených států amerických dnem účinností rozhodnutí příslušného orgánu o osvojení dítěte osobou, která je státním občanem Spojených států amerických.</w:t>
      </w:r>
    </w:p>
    <w:p w14:paraId="7BA0AC70" w14:textId="6F011D14" w:rsidR="00BF79E1" w:rsidRDefault="00BF79E1" w:rsidP="00E6282D">
      <w:pPr>
        <w:spacing w:after="120" w:line="360" w:lineRule="auto"/>
        <w:jc w:val="both"/>
        <w:rPr>
          <w:b/>
        </w:rPr>
      </w:pPr>
      <w:r w:rsidRPr="00BF79E1">
        <w:rPr>
          <w:b/>
        </w:rPr>
        <w:t>Par. 20</w:t>
      </w:r>
      <w:r w:rsidR="000268F8">
        <w:rPr>
          <w:b/>
        </w:rPr>
        <w:t>4</w:t>
      </w:r>
      <w:r w:rsidRPr="00BF79E1">
        <w:rPr>
          <w:b/>
        </w:rPr>
        <w:t>. Nabytí státního občanství udělením</w:t>
      </w:r>
    </w:p>
    <w:p w14:paraId="0F54782C" w14:textId="1E981C58" w:rsidR="00BF79E1" w:rsidRPr="00EC619F" w:rsidRDefault="00BF79E1" w:rsidP="00F32E12">
      <w:pPr>
        <w:pStyle w:val="ListParagraph"/>
        <w:numPr>
          <w:ilvl w:val="0"/>
          <w:numId w:val="31"/>
        </w:numPr>
        <w:spacing w:after="120" w:line="360" w:lineRule="auto"/>
        <w:ind w:left="426" w:hanging="426"/>
        <w:jc w:val="both"/>
        <w:rPr>
          <w:sz w:val="24"/>
        </w:rPr>
      </w:pPr>
      <w:r w:rsidRPr="00EC619F">
        <w:rPr>
          <w:sz w:val="24"/>
        </w:rPr>
        <w:t xml:space="preserve">O udělení státního občanství Spojených států amerických rozhoduje </w:t>
      </w:r>
      <w:r w:rsidR="00EC619F">
        <w:rPr>
          <w:sz w:val="24"/>
        </w:rPr>
        <w:t>Úřad pro státní občanství a imigraci</w:t>
      </w:r>
      <w:r w:rsidR="00FD7387">
        <w:rPr>
          <w:sz w:val="24"/>
        </w:rPr>
        <w:t xml:space="preserve"> (dale jen “úřad”).</w:t>
      </w:r>
    </w:p>
    <w:p w14:paraId="12EBF4A9" w14:textId="09454E66" w:rsidR="00306CD8" w:rsidRPr="00EC619F" w:rsidRDefault="00306CD8" w:rsidP="00F32E12">
      <w:pPr>
        <w:pStyle w:val="ListParagraph"/>
        <w:numPr>
          <w:ilvl w:val="0"/>
          <w:numId w:val="31"/>
        </w:numPr>
        <w:spacing w:after="120" w:line="360" w:lineRule="auto"/>
        <w:ind w:left="426" w:hanging="426"/>
        <w:jc w:val="both"/>
        <w:rPr>
          <w:sz w:val="24"/>
        </w:rPr>
      </w:pPr>
      <w:r w:rsidRPr="00EC619F">
        <w:rPr>
          <w:sz w:val="24"/>
        </w:rPr>
        <w:t>Na udělení státního občanství není právní nárok. Příslušný orgán, který rozhoduje o udělení státního občanství není povinen sdělovat žadateli důvody svého rozhodnutí.</w:t>
      </w:r>
    </w:p>
    <w:p w14:paraId="42DD5142" w14:textId="05326236" w:rsidR="00306CD8" w:rsidRPr="00302E79" w:rsidRDefault="00306CD8" w:rsidP="00E6282D">
      <w:pPr>
        <w:spacing w:after="120" w:line="360" w:lineRule="auto"/>
        <w:jc w:val="both"/>
        <w:rPr>
          <w:b/>
        </w:rPr>
      </w:pPr>
      <w:r w:rsidRPr="00302E79">
        <w:rPr>
          <w:b/>
        </w:rPr>
        <w:t>Par. 20</w:t>
      </w:r>
      <w:r w:rsidR="000268F8">
        <w:rPr>
          <w:b/>
        </w:rPr>
        <w:t>5</w:t>
      </w:r>
      <w:r w:rsidRPr="00302E79">
        <w:rPr>
          <w:b/>
        </w:rPr>
        <w:t>. Podmínky udělení státního občanství</w:t>
      </w:r>
    </w:p>
    <w:p w14:paraId="4D6F81B6" w14:textId="528AEDFC" w:rsidR="00306CD8" w:rsidRPr="00302E79" w:rsidRDefault="00306CD8" w:rsidP="00B63A66">
      <w:pPr>
        <w:pStyle w:val="ListParagraph"/>
        <w:numPr>
          <w:ilvl w:val="0"/>
          <w:numId w:val="33"/>
        </w:numPr>
        <w:spacing w:after="120" w:line="360" w:lineRule="auto"/>
        <w:ind w:left="426" w:hanging="426"/>
        <w:jc w:val="both"/>
        <w:rPr>
          <w:sz w:val="24"/>
          <w:szCs w:val="24"/>
        </w:rPr>
      </w:pPr>
      <w:r w:rsidRPr="00302E79">
        <w:rPr>
          <w:sz w:val="24"/>
          <w:szCs w:val="24"/>
        </w:rPr>
        <w:t>Státní občanství Spojených států amerických lze udělit, pokud je žadatel integrován do společnosti ve Spojených státech amerických, zejména pokud jde o integraci z hlediska pracovního, nebo sociálního, a zároveň splňuje tyto podmínky:</w:t>
      </w:r>
    </w:p>
    <w:p w14:paraId="51C8AE4F" w14:textId="45E6379B" w:rsidR="00306CD8" w:rsidRPr="00302E79" w:rsidRDefault="00302E79" w:rsidP="00302E79">
      <w:pPr>
        <w:pStyle w:val="ListParagraph"/>
        <w:numPr>
          <w:ilvl w:val="0"/>
          <w:numId w:val="30"/>
        </w:numPr>
        <w:spacing w:after="120" w:line="360" w:lineRule="auto"/>
        <w:ind w:left="851" w:hanging="425"/>
        <w:jc w:val="both"/>
        <w:rPr>
          <w:rFonts w:eastAsia="Times New Roman"/>
          <w:sz w:val="24"/>
          <w:szCs w:val="24"/>
          <w:lang w:val="cs-CZ" w:eastAsia="cs-CZ" w:bidi="ar-SA"/>
        </w:rPr>
      </w:pPr>
      <w:r w:rsidRPr="00302E79">
        <w:rPr>
          <w:sz w:val="24"/>
          <w:szCs w:val="24"/>
        </w:rPr>
        <w:t xml:space="preserve">Žadatel se po dobu alespoň 5 let nepřetřžitě zdržuje na </w:t>
      </w:r>
      <w:r w:rsidRPr="00302E79">
        <w:rPr>
          <w:rFonts w:eastAsia="Times New Roman"/>
          <w:sz w:val="24"/>
          <w:szCs w:val="24"/>
          <w:lang w:val="cs-CZ" w:eastAsia="cs-CZ" w:bidi="ar-SA"/>
        </w:rPr>
        <w:t>území Spojených států amerických;</w:t>
      </w:r>
    </w:p>
    <w:p w14:paraId="2BF01D89" w14:textId="19985EE9" w:rsidR="00302E79" w:rsidRPr="00302E79" w:rsidRDefault="00302E79" w:rsidP="00302E79">
      <w:pPr>
        <w:pStyle w:val="ListParagraph"/>
        <w:numPr>
          <w:ilvl w:val="0"/>
          <w:numId w:val="30"/>
        </w:numPr>
        <w:spacing w:after="120" w:line="360" w:lineRule="auto"/>
        <w:ind w:left="851" w:hanging="425"/>
        <w:jc w:val="both"/>
        <w:rPr>
          <w:rFonts w:eastAsia="Times New Roman"/>
          <w:sz w:val="24"/>
          <w:szCs w:val="24"/>
          <w:lang w:val="cs-CZ" w:eastAsia="cs-CZ" w:bidi="ar-SA"/>
        </w:rPr>
      </w:pPr>
      <w:r w:rsidRPr="00302E79">
        <w:rPr>
          <w:rFonts w:eastAsia="Times New Roman"/>
          <w:sz w:val="24"/>
          <w:szCs w:val="24"/>
          <w:lang w:val="cs-CZ" w:eastAsia="cs-CZ" w:bidi="ar-SA"/>
        </w:rPr>
        <w:t>Žadatel prokáže znalost anglického jazyka. Tuto podmínku nemusí splnit žadatel, který doloží, že v minulosti absolvoval základní, střední nebo vysokou školu ve Spojených státech amerických;</w:t>
      </w:r>
    </w:p>
    <w:p w14:paraId="057DC253" w14:textId="4C4FFFC1" w:rsidR="00302E79" w:rsidRPr="00302E79" w:rsidRDefault="00302E79" w:rsidP="00302E79">
      <w:pPr>
        <w:pStyle w:val="ListParagraph"/>
        <w:numPr>
          <w:ilvl w:val="0"/>
          <w:numId w:val="30"/>
        </w:numPr>
        <w:spacing w:after="120" w:line="360" w:lineRule="auto"/>
        <w:ind w:left="851" w:hanging="425"/>
        <w:jc w:val="both"/>
        <w:rPr>
          <w:rFonts w:eastAsia="Times New Roman"/>
          <w:sz w:val="24"/>
          <w:szCs w:val="24"/>
          <w:lang w:val="cs-CZ" w:eastAsia="cs-CZ" w:bidi="ar-SA"/>
        </w:rPr>
      </w:pPr>
      <w:r w:rsidRPr="00302E79">
        <w:rPr>
          <w:rFonts w:eastAsia="Times New Roman"/>
          <w:sz w:val="24"/>
          <w:szCs w:val="24"/>
          <w:lang w:val="cs-CZ" w:eastAsia="cs-CZ" w:bidi="ar-SA"/>
        </w:rPr>
        <w:t>Žadatel prokáže základní znalost ústavního systému Spojených států amerických a základních reálií státu včetně historických, kulturně-společenských a zeměpisných údajů;</w:t>
      </w:r>
    </w:p>
    <w:p w14:paraId="34137039" w14:textId="6A54BFFB" w:rsidR="00302E79" w:rsidRDefault="00302E79" w:rsidP="00302E79">
      <w:pPr>
        <w:pStyle w:val="ListParagraph"/>
        <w:numPr>
          <w:ilvl w:val="0"/>
          <w:numId w:val="30"/>
        </w:numPr>
        <w:spacing w:after="120" w:line="360" w:lineRule="auto"/>
        <w:ind w:left="851" w:hanging="425"/>
        <w:jc w:val="both"/>
        <w:rPr>
          <w:rFonts w:eastAsia="Times New Roman"/>
          <w:sz w:val="24"/>
          <w:szCs w:val="24"/>
          <w:lang w:val="cs-CZ" w:eastAsia="cs-CZ" w:bidi="ar-SA"/>
        </w:rPr>
      </w:pPr>
      <w:r w:rsidRPr="00302E79">
        <w:rPr>
          <w:rFonts w:eastAsia="Times New Roman"/>
          <w:sz w:val="24"/>
          <w:szCs w:val="24"/>
          <w:lang w:val="cs-CZ" w:eastAsia="cs-CZ" w:bidi="ar-SA"/>
        </w:rPr>
        <w:t>Žadatel prokáže výši a zdroje svých příjmů.</w:t>
      </w:r>
    </w:p>
    <w:p w14:paraId="5055F31F" w14:textId="497E56B1" w:rsidR="00F07AD2" w:rsidRPr="00FD7387" w:rsidRDefault="00FD7387" w:rsidP="00FD7387">
      <w:pPr>
        <w:pStyle w:val="ListParagraph"/>
        <w:numPr>
          <w:ilvl w:val="0"/>
          <w:numId w:val="33"/>
        </w:numPr>
        <w:spacing w:after="120" w:line="360" w:lineRule="auto"/>
        <w:ind w:left="426" w:hanging="426"/>
        <w:jc w:val="both"/>
        <w:rPr>
          <w:rFonts w:eastAsia="Times New Roman"/>
          <w:sz w:val="28"/>
          <w:szCs w:val="24"/>
          <w:lang w:val="cs-CZ" w:eastAsia="cs-CZ" w:bidi="ar-SA"/>
        </w:rPr>
      </w:pPr>
      <w:r>
        <w:rPr>
          <w:sz w:val="24"/>
        </w:rPr>
        <w:t>Skutečnosti podle předchozího článku se dokládají</w:t>
      </w:r>
      <w:r w:rsidR="00075EC9">
        <w:rPr>
          <w:sz w:val="24"/>
        </w:rPr>
        <w:t xml:space="preserve"> úřadu na předepsaných tiskopisech a v průběhu pohovoru s pracovníkem úřadu. Podrobnosti </w:t>
      </w:r>
      <w:r>
        <w:rPr>
          <w:sz w:val="24"/>
        </w:rPr>
        <w:t>udělení</w:t>
      </w:r>
      <w:r w:rsidRPr="00FD7387">
        <w:rPr>
          <w:sz w:val="24"/>
        </w:rPr>
        <w:t xml:space="preserve">, včetně </w:t>
      </w:r>
      <w:r w:rsidR="00075EC9">
        <w:rPr>
          <w:sz w:val="24"/>
        </w:rPr>
        <w:t>formy a rozsahu tiskopisů</w:t>
      </w:r>
      <w:r w:rsidRPr="00FD7387">
        <w:rPr>
          <w:sz w:val="24"/>
        </w:rPr>
        <w:t xml:space="preserve"> dokazujících výše uvedené skutečnosti stanoví úřad prováděcím právním předpisem.</w:t>
      </w:r>
    </w:p>
    <w:p w14:paraId="0D1019AD" w14:textId="1ECBD8D0" w:rsidR="00306CD8" w:rsidRPr="00302E79" w:rsidRDefault="00306CD8" w:rsidP="00B63A66">
      <w:pPr>
        <w:pStyle w:val="ListParagraph"/>
        <w:numPr>
          <w:ilvl w:val="0"/>
          <w:numId w:val="33"/>
        </w:numPr>
        <w:spacing w:after="120" w:line="360" w:lineRule="auto"/>
        <w:ind w:left="426" w:hanging="426"/>
        <w:jc w:val="both"/>
        <w:rPr>
          <w:sz w:val="24"/>
          <w:szCs w:val="24"/>
        </w:rPr>
      </w:pPr>
      <w:r w:rsidRPr="00302E79">
        <w:rPr>
          <w:sz w:val="24"/>
          <w:szCs w:val="24"/>
        </w:rPr>
        <w:lastRenderedPageBreak/>
        <w:t>Státní občanství Spojených států amerických nelze udělit žadateli, který ohrožuje bezpečnost státu, jeho svrchovanost a územní celistvost, demokratické zásady, životy, zdraví, nebo majetkové hodnoty.</w:t>
      </w:r>
    </w:p>
    <w:p w14:paraId="209E0100" w14:textId="40B4D4D5" w:rsidR="00E6282D" w:rsidRPr="00302E79" w:rsidRDefault="00306CD8" w:rsidP="00E6282D">
      <w:pPr>
        <w:spacing w:after="120" w:line="360" w:lineRule="auto"/>
        <w:jc w:val="both"/>
        <w:rPr>
          <w:b/>
        </w:rPr>
      </w:pPr>
      <w:r w:rsidRPr="00302E79">
        <w:rPr>
          <w:b/>
        </w:rPr>
        <w:t>Par.</w:t>
      </w:r>
      <w:r w:rsidR="00E6282D" w:rsidRPr="00302E79">
        <w:rPr>
          <w:b/>
        </w:rPr>
        <w:t xml:space="preserve"> </w:t>
      </w:r>
      <w:r w:rsidR="00302E79">
        <w:rPr>
          <w:b/>
        </w:rPr>
        <w:t>20</w:t>
      </w:r>
      <w:r w:rsidR="00A42D1A">
        <w:rPr>
          <w:b/>
        </w:rPr>
        <w:t>6</w:t>
      </w:r>
      <w:r w:rsidR="00302E79">
        <w:rPr>
          <w:b/>
        </w:rPr>
        <w:t xml:space="preserve"> </w:t>
      </w:r>
      <w:r w:rsidR="00E6282D" w:rsidRPr="00302E79">
        <w:rPr>
          <w:b/>
        </w:rPr>
        <w:t xml:space="preserve">Dvojí občanství </w:t>
      </w:r>
    </w:p>
    <w:p w14:paraId="56F67EB6" w14:textId="35B84490" w:rsidR="00E6282D" w:rsidRPr="00302E79" w:rsidRDefault="00E6282D" w:rsidP="00E6282D">
      <w:pPr>
        <w:spacing w:after="120" w:line="360" w:lineRule="auto"/>
        <w:jc w:val="both"/>
      </w:pPr>
      <w:r w:rsidRPr="00302E79">
        <w:t>Občan Spojených států amerických, který nabyde státní občanství jiného státu nepozbývá státní občanství Spojených států amerických.</w:t>
      </w:r>
      <w:r w:rsidR="00C174AB" w:rsidRPr="00302E79">
        <w:t xml:space="preserve"> Státní občanství spojených států amerických </w:t>
      </w:r>
      <w:r w:rsidR="00D33F23" w:rsidRPr="00302E79">
        <w:t>lze nabýt i za předpokladu, že je žadatel o udělení státního občanství státním občanem jiného státu.</w:t>
      </w:r>
    </w:p>
    <w:p w14:paraId="53054234" w14:textId="77777777" w:rsidR="00353665" w:rsidRPr="000268F8" w:rsidRDefault="00353665" w:rsidP="000268F8">
      <w:pPr>
        <w:spacing w:before="240" w:after="240" w:line="360" w:lineRule="auto"/>
        <w:rPr>
          <w:b/>
        </w:rPr>
      </w:pPr>
    </w:p>
    <w:p w14:paraId="7A24C8A0" w14:textId="2F7E0FA8" w:rsidR="00CA4A43" w:rsidRPr="00AE47A7" w:rsidRDefault="00705D29" w:rsidP="00E016C3">
      <w:pPr>
        <w:pStyle w:val="Heading1"/>
        <w:spacing w:before="240" w:after="240" w:line="360" w:lineRule="auto"/>
        <w:rPr>
          <w:rFonts w:ascii="Times New Roman" w:hAnsi="Times New Roman" w:cs="Times New Roman"/>
        </w:rPr>
      </w:pPr>
      <w:r w:rsidRPr="00AE47A7">
        <w:rPr>
          <w:rFonts w:ascii="Times New Roman" w:hAnsi="Times New Roman" w:cs="Times New Roman"/>
        </w:rPr>
        <w:t>H</w:t>
      </w:r>
      <w:r w:rsidR="00A67200">
        <w:rPr>
          <w:rFonts w:ascii="Times New Roman" w:hAnsi="Times New Roman" w:cs="Times New Roman"/>
        </w:rPr>
        <w:t xml:space="preserve">lava </w:t>
      </w:r>
      <w:r w:rsidR="00A42D1A">
        <w:rPr>
          <w:rFonts w:ascii="Times New Roman" w:hAnsi="Times New Roman" w:cs="Times New Roman"/>
        </w:rPr>
        <w:t>II</w:t>
      </w:r>
      <w:r w:rsidR="00AB038D">
        <w:rPr>
          <w:rFonts w:ascii="Times New Roman" w:hAnsi="Times New Roman" w:cs="Times New Roman"/>
        </w:rPr>
        <w:t>I</w:t>
      </w:r>
      <w:r w:rsidR="008933D2">
        <w:rPr>
          <w:rFonts w:ascii="Times New Roman" w:hAnsi="Times New Roman" w:cs="Times New Roman"/>
        </w:rPr>
        <w:t xml:space="preserve"> – Závěrečná</w:t>
      </w:r>
      <w:r w:rsidR="6F797ABA" w:rsidRPr="00AE47A7">
        <w:rPr>
          <w:rFonts w:ascii="Times New Roman" w:hAnsi="Times New Roman" w:cs="Times New Roman"/>
        </w:rPr>
        <w:t xml:space="preserve"> ustanovení</w:t>
      </w:r>
    </w:p>
    <w:p w14:paraId="207B1CBB" w14:textId="317ABFE0" w:rsidR="00A42D1A" w:rsidRPr="00A42D1A" w:rsidRDefault="00A42D1A" w:rsidP="008C350D">
      <w:pPr>
        <w:spacing w:after="120" w:line="360" w:lineRule="auto"/>
        <w:jc w:val="both"/>
        <w:rPr>
          <w:b/>
        </w:rPr>
      </w:pPr>
      <w:r w:rsidRPr="00A42D1A">
        <w:rPr>
          <w:b/>
        </w:rPr>
        <w:t>Par. 302. Účinnost</w:t>
      </w:r>
    </w:p>
    <w:p w14:paraId="182280DE" w14:textId="4FE50845" w:rsidR="00705D29" w:rsidRPr="00AE47A7" w:rsidRDefault="00705D29" w:rsidP="008C350D">
      <w:pPr>
        <w:spacing w:after="120" w:line="360" w:lineRule="auto"/>
        <w:jc w:val="both"/>
      </w:pPr>
      <w:r w:rsidRPr="00AE47A7">
        <w:t xml:space="preserve">Tento zákon </w:t>
      </w:r>
      <w:r w:rsidR="005A13AF" w:rsidRPr="00AE47A7">
        <w:t>nabývá účinnosti</w:t>
      </w:r>
      <w:r w:rsidRPr="00AE47A7">
        <w:t xml:space="preserve"> </w:t>
      </w:r>
      <w:r w:rsidR="005A13AF" w:rsidRPr="00AE47A7">
        <w:t>d</w:t>
      </w:r>
      <w:r w:rsidR="00E016C3">
        <w:t>nem 1. 1. 2019</w:t>
      </w:r>
      <w:r w:rsidR="00AA5381" w:rsidRPr="00AE47A7">
        <w:t>.</w:t>
      </w:r>
    </w:p>
    <w:sectPr w:rsidR="00705D29" w:rsidRPr="00AE47A7" w:rsidSect="00A846B3">
      <w:headerReference w:type="default" r:id="rId11"/>
      <w:footerReference w:type="default" r:id="rId12"/>
      <w:headerReference w:type="first" r:id="rId13"/>
      <w:pgSz w:w="11906" w:h="16838"/>
      <w:pgMar w:top="2552" w:right="1418" w:bottom="1985" w:left="1418" w:header="1304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4DCEF4" w14:textId="77777777" w:rsidR="0042084E" w:rsidRDefault="0042084E" w:rsidP="00E14C9D">
      <w:r>
        <w:separator/>
      </w:r>
    </w:p>
  </w:endnote>
  <w:endnote w:type="continuationSeparator" w:id="0">
    <w:p w14:paraId="13EF2753" w14:textId="77777777" w:rsidR="0042084E" w:rsidRDefault="0042084E" w:rsidP="00E14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auto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0A9C2" w14:textId="77777777" w:rsidR="00FB51A4" w:rsidRDefault="00FB51A4">
    <w:pPr>
      <w:pStyle w:val="Footer"/>
    </w:pP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A38B84A" wp14:editId="07777777">
              <wp:simplePos x="0" y="0"/>
              <wp:positionH relativeFrom="column">
                <wp:posOffset>-911860</wp:posOffset>
              </wp:positionH>
              <wp:positionV relativeFrom="paragraph">
                <wp:posOffset>-156210</wp:posOffset>
              </wp:positionV>
              <wp:extent cx="7562850" cy="447675"/>
              <wp:effectExtent l="254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285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AD5B43" w14:textId="54782B7F" w:rsidR="00FB51A4" w:rsidRPr="00C30C46" w:rsidRDefault="00FB51A4" w:rsidP="00D82D95">
                          <w:pPr>
                            <w:jc w:val="center"/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</w:rPr>
                          </w:pPr>
                          <w:r w:rsidRPr="00C30C46"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</w:rPr>
                            <w:t>Pro potřeby Čes</w:t>
                          </w:r>
                          <w:r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</w:rPr>
                            <w:t xml:space="preserve">kého modelu </w:t>
                          </w:r>
                          <w:r w:rsidR="008C350D"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</w:rPr>
                            <w:t>amerického Kongresu Ivan Fencl</w:t>
                          </w:r>
                          <w:r w:rsidR="005648BA"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</w:rPr>
                            <w:t>.</w:t>
                          </w:r>
                          <w:r w:rsidRPr="00C30C46"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</w:rPr>
                            <w:br/>
                            <w:t>© 201</w:t>
                          </w:r>
                          <w:r w:rsidR="008F5849"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</w:rPr>
                            <w:t>8</w:t>
                          </w:r>
                          <w:r w:rsidRPr="00C30C46"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</w:rPr>
                            <w:t xml:space="preserve"> </w:t>
                          </w:r>
                          <w:r w:rsidR="008F5849"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</w:rPr>
                            <w:t>Centrum Politických Studií z. s. |</w:t>
                          </w:r>
                          <w:r w:rsidRPr="00C30C46"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</w:rPr>
                            <w:t xml:space="preserve"> www.americkykongres.cz </w:t>
                          </w:r>
                          <w:r w:rsidR="008F5849"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</w:rPr>
                            <w:t>| info</w:t>
                          </w:r>
                          <w:r w:rsidRPr="00C30C46"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</w:rPr>
                            <w:t>@americkykongres.cz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38B84A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-71.8pt;margin-top:-12.25pt;width:595.5pt;height:3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" filled="f" stroked="f">
              <v:textbox>
                <w:txbxContent>
                  <w:p w14:paraId="4BAD5B43" w14:textId="54782B7F" w:rsidR="00FB51A4" w:rsidRPr="00C30C46" w:rsidRDefault="00FB51A4" w:rsidP="00D82D95">
                    <w:pPr>
                      <w:jc w:val="center"/>
                      <w:rPr>
                        <w:rFonts w:ascii="Arial" w:hAnsi="Arial" w:cs="Arial"/>
                        <w:color w:val="404040"/>
                        <w:sz w:val="18"/>
                        <w:szCs w:val="18"/>
                      </w:rPr>
                    </w:pPr>
                    <w:r w:rsidRPr="00C30C46">
                      <w:rPr>
                        <w:rFonts w:ascii="Arial" w:hAnsi="Arial" w:cs="Arial"/>
                        <w:color w:val="404040"/>
                        <w:sz w:val="18"/>
                        <w:szCs w:val="18"/>
                      </w:rPr>
                      <w:t>Pro potřeby Čes</w:t>
                    </w:r>
                    <w:r>
                      <w:rPr>
                        <w:rFonts w:ascii="Arial" w:hAnsi="Arial" w:cs="Arial"/>
                        <w:color w:val="404040"/>
                        <w:sz w:val="18"/>
                        <w:szCs w:val="18"/>
                      </w:rPr>
                      <w:t xml:space="preserve">kého modelu </w:t>
                    </w:r>
                    <w:r w:rsidR="008C350D">
                      <w:rPr>
                        <w:rFonts w:ascii="Arial" w:hAnsi="Arial" w:cs="Arial"/>
                        <w:color w:val="404040"/>
                        <w:sz w:val="18"/>
                        <w:szCs w:val="18"/>
                      </w:rPr>
                      <w:t>amerického Kongresu Ivan Fencl</w:t>
                    </w:r>
                    <w:r w:rsidR="005648BA">
                      <w:rPr>
                        <w:rFonts w:ascii="Arial" w:hAnsi="Arial" w:cs="Arial"/>
                        <w:color w:val="404040"/>
                        <w:sz w:val="18"/>
                        <w:szCs w:val="18"/>
                      </w:rPr>
                      <w:t>.</w:t>
                    </w:r>
                    <w:r w:rsidRPr="00C30C46">
                      <w:rPr>
                        <w:rFonts w:ascii="Arial" w:hAnsi="Arial" w:cs="Arial"/>
                        <w:color w:val="404040"/>
                        <w:sz w:val="18"/>
                        <w:szCs w:val="18"/>
                      </w:rPr>
                      <w:br/>
                      <w:t>© 201</w:t>
                    </w:r>
                    <w:r w:rsidR="008F5849">
                      <w:rPr>
                        <w:rFonts w:ascii="Arial" w:hAnsi="Arial" w:cs="Arial"/>
                        <w:color w:val="404040"/>
                        <w:sz w:val="18"/>
                        <w:szCs w:val="18"/>
                      </w:rPr>
                      <w:t>8</w:t>
                    </w:r>
                    <w:r w:rsidRPr="00C30C46">
                      <w:rPr>
                        <w:rFonts w:ascii="Arial" w:hAnsi="Arial" w:cs="Arial"/>
                        <w:color w:val="404040"/>
                        <w:sz w:val="18"/>
                        <w:szCs w:val="18"/>
                      </w:rPr>
                      <w:t xml:space="preserve"> </w:t>
                    </w:r>
                    <w:r w:rsidR="008F5849">
                      <w:rPr>
                        <w:rFonts w:ascii="Arial" w:hAnsi="Arial" w:cs="Arial"/>
                        <w:color w:val="404040"/>
                        <w:sz w:val="18"/>
                        <w:szCs w:val="18"/>
                      </w:rPr>
                      <w:t>Centrum Politických Studií z. s. |</w:t>
                    </w:r>
                    <w:r w:rsidRPr="00C30C46">
                      <w:rPr>
                        <w:rFonts w:ascii="Arial" w:hAnsi="Arial" w:cs="Arial"/>
                        <w:color w:val="404040"/>
                        <w:sz w:val="18"/>
                        <w:szCs w:val="18"/>
                      </w:rPr>
                      <w:t xml:space="preserve"> www.americkykongres.cz </w:t>
                    </w:r>
                    <w:r w:rsidR="008F5849">
                      <w:rPr>
                        <w:rFonts w:ascii="Arial" w:hAnsi="Arial" w:cs="Arial"/>
                        <w:color w:val="404040"/>
                        <w:sz w:val="18"/>
                        <w:szCs w:val="18"/>
                      </w:rPr>
                      <w:t>| info</w:t>
                    </w:r>
                    <w:r w:rsidRPr="00C30C46">
                      <w:rPr>
                        <w:rFonts w:ascii="Arial" w:hAnsi="Arial" w:cs="Arial"/>
                        <w:color w:val="404040"/>
                        <w:sz w:val="18"/>
                        <w:szCs w:val="18"/>
                      </w:rPr>
                      <w:t>@americkykongres.cz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562BB6" w14:textId="77777777" w:rsidR="0042084E" w:rsidRDefault="0042084E" w:rsidP="00E14C9D">
      <w:r>
        <w:separator/>
      </w:r>
    </w:p>
  </w:footnote>
  <w:footnote w:type="continuationSeparator" w:id="0">
    <w:p w14:paraId="330802B9" w14:textId="77777777" w:rsidR="0042084E" w:rsidRDefault="0042084E" w:rsidP="00E14C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4B63E" w14:textId="77777777" w:rsidR="00FB51A4" w:rsidRDefault="00FB51A4">
    <w:pPr>
      <w:pStyle w:val="Header"/>
      <w:rPr>
        <w:noProof/>
        <w:lang w:val="cs-CZ" w:bidi="ar-SA"/>
      </w:rPr>
    </w:pPr>
    <w:r>
      <w:rPr>
        <w:noProof/>
        <w:lang w:val="en-GB" w:eastAsia="en-GB" w:bidi="ar-SA"/>
      </w:rPr>
      <w:drawing>
        <wp:anchor distT="0" distB="0" distL="114300" distR="114300" simplePos="0" relativeHeight="251658752" behindDoc="1" locked="0" layoutInCell="1" allowOverlap="1" wp14:anchorId="13E1130F" wp14:editId="07777777">
          <wp:simplePos x="0" y="0"/>
          <wp:positionH relativeFrom="margin">
            <wp:posOffset>-900430</wp:posOffset>
          </wp:positionH>
          <wp:positionV relativeFrom="margin">
            <wp:posOffset>-1610995</wp:posOffset>
          </wp:positionV>
          <wp:extent cx="7553325" cy="10687050"/>
          <wp:effectExtent l="0" t="0" r="9525" b="0"/>
          <wp:wrapNone/>
          <wp:docPr id="4" name="Picture 1" descr="Titul - návrh B content 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tul - návrh B content 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E1E890" w14:textId="77777777" w:rsidR="00FB51A4" w:rsidRDefault="00FB51A4">
    <w:pPr>
      <w:pStyle w:val="Header"/>
      <w:rPr>
        <w:noProof/>
        <w:lang w:val="cs-CZ" w:bidi="ar-SA"/>
      </w:rPr>
    </w:pPr>
  </w:p>
  <w:p w14:paraId="3995E6F3" w14:textId="77777777" w:rsidR="00FB51A4" w:rsidRDefault="00FB51A4" w:rsidP="00C30C46">
    <w:pPr>
      <w:pStyle w:val="Header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724FD" w14:textId="77777777" w:rsidR="00FB51A4" w:rsidRDefault="00FB51A4">
    <w:pPr>
      <w:pStyle w:val="Header"/>
    </w:pPr>
    <w:r>
      <w:rPr>
        <w:noProof/>
        <w:lang w:val="en-GB" w:eastAsia="en-GB" w:bidi="ar-SA"/>
      </w:rPr>
      <w:drawing>
        <wp:anchor distT="0" distB="0" distL="114300" distR="114300" simplePos="0" relativeHeight="251657728" behindDoc="1" locked="0" layoutInCell="1" allowOverlap="1" wp14:anchorId="00A5AFE8" wp14:editId="07777777">
          <wp:simplePos x="0" y="0"/>
          <wp:positionH relativeFrom="margin">
            <wp:align>center</wp:align>
          </wp:positionH>
          <wp:positionV relativeFrom="margin">
            <wp:posOffset>-1620520</wp:posOffset>
          </wp:positionV>
          <wp:extent cx="7605395" cy="10741025"/>
          <wp:effectExtent l="0" t="0" r="0" b="3175"/>
          <wp:wrapNone/>
          <wp:docPr id="3" name="Picture 7" descr="Titul - návrh B blan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itul - návrh B blank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5395" cy="1074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A5BFF"/>
    <w:multiLevelType w:val="hybridMultilevel"/>
    <w:tmpl w:val="DF7E7866"/>
    <w:lvl w:ilvl="0" w:tplc="576C28CE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30902"/>
    <w:multiLevelType w:val="hybridMultilevel"/>
    <w:tmpl w:val="E47E4CBC"/>
    <w:lvl w:ilvl="0" w:tplc="D5187070">
      <w:start w:val="1"/>
      <w:numFmt w:val="decimal"/>
      <w:lvlText w:val="(%1)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91383"/>
    <w:multiLevelType w:val="hybridMultilevel"/>
    <w:tmpl w:val="FE6E7744"/>
    <w:lvl w:ilvl="0" w:tplc="5C1640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8B176C"/>
    <w:multiLevelType w:val="hybridMultilevel"/>
    <w:tmpl w:val="C8E46BA4"/>
    <w:lvl w:ilvl="0" w:tplc="D4601432">
      <w:start w:val="1"/>
      <w:numFmt w:val="upperLetter"/>
      <w:suff w:val="space"/>
      <w:lvlText w:val="(%1)"/>
      <w:lvlJc w:val="left"/>
      <w:pPr>
        <w:ind w:left="360" w:hanging="360"/>
      </w:pPr>
      <w:rPr>
        <w:rFonts w:ascii="Times New Roman" w:eastAsia="Tahoma" w:hAnsi="Times New Roman" w:cs="Times New Roman"/>
      </w:rPr>
    </w:lvl>
    <w:lvl w:ilvl="1" w:tplc="7C6A75EA">
      <w:start w:val="1"/>
      <w:numFmt w:val="upperLetter"/>
      <w:lvlText w:val="(%2)"/>
      <w:lvlJc w:val="left"/>
      <w:pPr>
        <w:ind w:left="1080" w:hanging="360"/>
      </w:pPr>
      <w:rPr>
        <w:rFonts w:hint="default"/>
      </w:rPr>
    </w:lvl>
    <w:lvl w:ilvl="2" w:tplc="EB9A333A">
      <w:start w:val="1"/>
      <w:numFmt w:val="lowerRoman"/>
      <w:lvlText w:val="(%3)"/>
      <w:lvlJc w:val="right"/>
      <w:pPr>
        <w:ind w:left="180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AB6878"/>
    <w:multiLevelType w:val="hybridMultilevel"/>
    <w:tmpl w:val="32FA2362"/>
    <w:lvl w:ilvl="0" w:tplc="96EA138E">
      <w:start w:val="1"/>
      <w:numFmt w:val="lowerRoman"/>
      <w:lvlText w:val="(%1)"/>
      <w:lvlJc w:val="right"/>
      <w:pPr>
        <w:ind w:left="180" w:hanging="1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1596" w:hanging="360"/>
      </w:pPr>
    </w:lvl>
    <w:lvl w:ilvl="2" w:tplc="0405001B" w:tentative="1">
      <w:start w:val="1"/>
      <w:numFmt w:val="lowerRoman"/>
      <w:lvlText w:val="%3."/>
      <w:lvlJc w:val="right"/>
      <w:pPr>
        <w:ind w:left="-876" w:hanging="180"/>
      </w:pPr>
    </w:lvl>
    <w:lvl w:ilvl="3" w:tplc="0405000F" w:tentative="1">
      <w:start w:val="1"/>
      <w:numFmt w:val="decimal"/>
      <w:lvlText w:val="%4."/>
      <w:lvlJc w:val="left"/>
      <w:pPr>
        <w:ind w:left="-156" w:hanging="360"/>
      </w:pPr>
    </w:lvl>
    <w:lvl w:ilvl="4" w:tplc="04050019" w:tentative="1">
      <w:start w:val="1"/>
      <w:numFmt w:val="lowerLetter"/>
      <w:lvlText w:val="%5."/>
      <w:lvlJc w:val="left"/>
      <w:pPr>
        <w:ind w:left="564" w:hanging="360"/>
      </w:pPr>
    </w:lvl>
    <w:lvl w:ilvl="5" w:tplc="0405001B" w:tentative="1">
      <w:start w:val="1"/>
      <w:numFmt w:val="lowerRoman"/>
      <w:lvlText w:val="%6."/>
      <w:lvlJc w:val="right"/>
      <w:pPr>
        <w:ind w:left="1284" w:hanging="180"/>
      </w:pPr>
    </w:lvl>
    <w:lvl w:ilvl="6" w:tplc="0405000F" w:tentative="1">
      <w:start w:val="1"/>
      <w:numFmt w:val="decimal"/>
      <w:lvlText w:val="%7."/>
      <w:lvlJc w:val="left"/>
      <w:pPr>
        <w:ind w:left="2004" w:hanging="360"/>
      </w:pPr>
    </w:lvl>
    <w:lvl w:ilvl="7" w:tplc="04050019" w:tentative="1">
      <w:start w:val="1"/>
      <w:numFmt w:val="lowerLetter"/>
      <w:lvlText w:val="%8."/>
      <w:lvlJc w:val="left"/>
      <w:pPr>
        <w:ind w:left="2724" w:hanging="360"/>
      </w:pPr>
    </w:lvl>
    <w:lvl w:ilvl="8" w:tplc="0405001B" w:tentative="1">
      <w:start w:val="1"/>
      <w:numFmt w:val="lowerRoman"/>
      <w:lvlText w:val="%9."/>
      <w:lvlJc w:val="right"/>
      <w:pPr>
        <w:ind w:left="3444" w:hanging="180"/>
      </w:pPr>
    </w:lvl>
  </w:abstractNum>
  <w:abstractNum w:abstractNumId="5">
    <w:nsid w:val="12F91528"/>
    <w:multiLevelType w:val="hybridMultilevel"/>
    <w:tmpl w:val="D2B2848E"/>
    <w:lvl w:ilvl="0" w:tplc="44B065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066B5"/>
    <w:multiLevelType w:val="hybridMultilevel"/>
    <w:tmpl w:val="F09876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82FBE"/>
    <w:multiLevelType w:val="hybridMultilevel"/>
    <w:tmpl w:val="F6863202"/>
    <w:lvl w:ilvl="0" w:tplc="52C60888">
      <w:start w:val="1"/>
      <w:numFmt w:val="decimal"/>
      <w:lvlText w:val="(%1)"/>
      <w:lvlJc w:val="left"/>
      <w:pPr>
        <w:ind w:left="454" w:hanging="454"/>
      </w:pPr>
      <w:rPr>
        <w:rFonts w:hint="default"/>
      </w:rPr>
    </w:lvl>
    <w:lvl w:ilvl="1" w:tplc="4CD636B4">
      <w:start w:val="1"/>
      <w:numFmt w:val="lowerLetter"/>
      <w:lvlText w:val="(%2)"/>
      <w:lvlJc w:val="left"/>
      <w:pPr>
        <w:ind w:left="964" w:hanging="39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B422B"/>
    <w:multiLevelType w:val="hybridMultilevel"/>
    <w:tmpl w:val="F43666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92737A"/>
    <w:multiLevelType w:val="hybridMultilevel"/>
    <w:tmpl w:val="A91E61B2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25F56170"/>
    <w:multiLevelType w:val="hybridMultilevel"/>
    <w:tmpl w:val="5CFCC3A2"/>
    <w:lvl w:ilvl="0" w:tplc="682A859E">
      <w:start w:val="1"/>
      <w:numFmt w:val="upperLetter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27121FB7"/>
    <w:multiLevelType w:val="hybridMultilevel"/>
    <w:tmpl w:val="375E8BF2"/>
    <w:lvl w:ilvl="0" w:tplc="1282896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F453AD"/>
    <w:multiLevelType w:val="hybridMultilevel"/>
    <w:tmpl w:val="B2723144"/>
    <w:lvl w:ilvl="0" w:tplc="28163F9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DE3065C"/>
    <w:multiLevelType w:val="hybridMultilevel"/>
    <w:tmpl w:val="C8E46BA4"/>
    <w:lvl w:ilvl="0" w:tplc="D4601432">
      <w:start w:val="1"/>
      <w:numFmt w:val="upperLetter"/>
      <w:suff w:val="space"/>
      <w:lvlText w:val="(%1)"/>
      <w:lvlJc w:val="left"/>
      <w:pPr>
        <w:ind w:left="360" w:hanging="360"/>
      </w:pPr>
      <w:rPr>
        <w:rFonts w:ascii="Times New Roman" w:eastAsia="Tahoma" w:hAnsi="Times New Roman" w:cs="Times New Roman"/>
      </w:rPr>
    </w:lvl>
    <w:lvl w:ilvl="1" w:tplc="7C6A75EA">
      <w:start w:val="1"/>
      <w:numFmt w:val="upperLetter"/>
      <w:lvlText w:val="(%2)"/>
      <w:lvlJc w:val="left"/>
      <w:pPr>
        <w:ind w:left="1080" w:hanging="360"/>
      </w:pPr>
      <w:rPr>
        <w:rFonts w:hint="default"/>
      </w:rPr>
    </w:lvl>
    <w:lvl w:ilvl="2" w:tplc="EB9A333A">
      <w:start w:val="1"/>
      <w:numFmt w:val="lowerRoman"/>
      <w:lvlText w:val="(%3)"/>
      <w:lvlJc w:val="right"/>
      <w:pPr>
        <w:ind w:left="180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4163E4"/>
    <w:multiLevelType w:val="hybridMultilevel"/>
    <w:tmpl w:val="BF407832"/>
    <w:lvl w:ilvl="0" w:tplc="A030C69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7C6A75EA">
      <w:start w:val="1"/>
      <w:numFmt w:val="upperLetter"/>
      <w:lvlText w:val="(%2)"/>
      <w:lvlJc w:val="left"/>
      <w:pPr>
        <w:ind w:left="1080" w:hanging="360"/>
      </w:pPr>
      <w:rPr>
        <w:rFonts w:hint="default"/>
        <w:b w:val="0"/>
      </w:rPr>
    </w:lvl>
    <w:lvl w:ilvl="2" w:tplc="EB9A333A">
      <w:start w:val="1"/>
      <w:numFmt w:val="lowerRoman"/>
      <w:lvlText w:val="(%3)"/>
      <w:lvlJc w:val="right"/>
      <w:pPr>
        <w:ind w:left="1800" w:hanging="18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646506E"/>
    <w:multiLevelType w:val="hybridMultilevel"/>
    <w:tmpl w:val="AD062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D836A7"/>
    <w:multiLevelType w:val="hybridMultilevel"/>
    <w:tmpl w:val="56B85F1A"/>
    <w:lvl w:ilvl="0" w:tplc="4AFE87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A525B8"/>
    <w:multiLevelType w:val="hybridMultilevel"/>
    <w:tmpl w:val="616E15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A638D4"/>
    <w:multiLevelType w:val="hybridMultilevel"/>
    <w:tmpl w:val="2990DC5E"/>
    <w:lvl w:ilvl="0" w:tplc="B72CCA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4A06E8"/>
    <w:multiLevelType w:val="hybridMultilevel"/>
    <w:tmpl w:val="237CB9FC"/>
    <w:lvl w:ilvl="0" w:tplc="AC687F90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91A3AC2"/>
    <w:multiLevelType w:val="hybridMultilevel"/>
    <w:tmpl w:val="EBF0E9AC"/>
    <w:lvl w:ilvl="0" w:tplc="4CD636B4">
      <w:start w:val="1"/>
      <w:numFmt w:val="lowerLetter"/>
      <w:lvlText w:val="(%1)"/>
      <w:lvlJc w:val="left"/>
      <w:pPr>
        <w:ind w:left="96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29707A"/>
    <w:multiLevelType w:val="hybridMultilevel"/>
    <w:tmpl w:val="9076A6E6"/>
    <w:lvl w:ilvl="0" w:tplc="52C60888">
      <w:start w:val="1"/>
      <w:numFmt w:val="decimal"/>
      <w:lvlText w:val="(%1)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886F6C"/>
    <w:multiLevelType w:val="hybridMultilevel"/>
    <w:tmpl w:val="FE6E7744"/>
    <w:lvl w:ilvl="0" w:tplc="5C1640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31F2011"/>
    <w:multiLevelType w:val="hybridMultilevel"/>
    <w:tmpl w:val="56B85F1A"/>
    <w:lvl w:ilvl="0" w:tplc="4AFE87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A211DB"/>
    <w:multiLevelType w:val="hybridMultilevel"/>
    <w:tmpl w:val="A76A01D2"/>
    <w:lvl w:ilvl="0" w:tplc="5784D664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0954C2"/>
    <w:multiLevelType w:val="hybridMultilevel"/>
    <w:tmpl w:val="8AA2D920"/>
    <w:lvl w:ilvl="0" w:tplc="136EB4A4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29415FE"/>
    <w:multiLevelType w:val="hybridMultilevel"/>
    <w:tmpl w:val="C9E4AA18"/>
    <w:lvl w:ilvl="0" w:tplc="BB72B3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31251B"/>
    <w:multiLevelType w:val="hybridMultilevel"/>
    <w:tmpl w:val="6540BA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5375D8"/>
    <w:multiLevelType w:val="hybridMultilevel"/>
    <w:tmpl w:val="4FBC5B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7D22AD"/>
    <w:multiLevelType w:val="hybridMultilevel"/>
    <w:tmpl w:val="C74C5708"/>
    <w:lvl w:ilvl="0" w:tplc="25E0829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AC7BEE"/>
    <w:multiLevelType w:val="hybridMultilevel"/>
    <w:tmpl w:val="56B85F1A"/>
    <w:lvl w:ilvl="0" w:tplc="4AFE87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C9689A"/>
    <w:multiLevelType w:val="hybridMultilevel"/>
    <w:tmpl w:val="B84A86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773A1E"/>
    <w:multiLevelType w:val="hybridMultilevel"/>
    <w:tmpl w:val="79CE34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32"/>
  </w:num>
  <w:num w:numId="4">
    <w:abstractNumId w:val="12"/>
  </w:num>
  <w:num w:numId="5">
    <w:abstractNumId w:val="25"/>
  </w:num>
  <w:num w:numId="6">
    <w:abstractNumId w:val="9"/>
  </w:num>
  <w:num w:numId="7">
    <w:abstractNumId w:val="15"/>
  </w:num>
  <w:num w:numId="8">
    <w:abstractNumId w:val="27"/>
  </w:num>
  <w:num w:numId="9">
    <w:abstractNumId w:val="26"/>
  </w:num>
  <w:num w:numId="10">
    <w:abstractNumId w:val="18"/>
  </w:num>
  <w:num w:numId="11">
    <w:abstractNumId w:val="1"/>
  </w:num>
  <w:num w:numId="12">
    <w:abstractNumId w:val="28"/>
  </w:num>
  <w:num w:numId="13">
    <w:abstractNumId w:val="6"/>
  </w:num>
  <w:num w:numId="14">
    <w:abstractNumId w:val="7"/>
  </w:num>
  <w:num w:numId="15">
    <w:abstractNumId w:val="20"/>
  </w:num>
  <w:num w:numId="16">
    <w:abstractNumId w:val="21"/>
  </w:num>
  <w:num w:numId="17">
    <w:abstractNumId w:val="13"/>
  </w:num>
  <w:num w:numId="18">
    <w:abstractNumId w:val="4"/>
  </w:num>
  <w:num w:numId="19">
    <w:abstractNumId w:val="19"/>
  </w:num>
  <w:num w:numId="20">
    <w:abstractNumId w:val="14"/>
  </w:num>
  <w:num w:numId="21">
    <w:abstractNumId w:val="31"/>
  </w:num>
  <w:num w:numId="22">
    <w:abstractNumId w:val="5"/>
  </w:num>
  <w:num w:numId="23">
    <w:abstractNumId w:val="10"/>
  </w:num>
  <w:num w:numId="24">
    <w:abstractNumId w:val="22"/>
  </w:num>
  <w:num w:numId="25">
    <w:abstractNumId w:val="29"/>
  </w:num>
  <w:num w:numId="26">
    <w:abstractNumId w:val="2"/>
  </w:num>
  <w:num w:numId="27">
    <w:abstractNumId w:val="24"/>
  </w:num>
  <w:num w:numId="28">
    <w:abstractNumId w:val="0"/>
  </w:num>
  <w:num w:numId="29">
    <w:abstractNumId w:val="11"/>
  </w:num>
  <w:num w:numId="30">
    <w:abstractNumId w:val="3"/>
  </w:num>
  <w:num w:numId="31">
    <w:abstractNumId w:val="16"/>
  </w:num>
  <w:num w:numId="32">
    <w:abstractNumId w:val="30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9D"/>
    <w:rsid w:val="000268F8"/>
    <w:rsid w:val="000303CF"/>
    <w:rsid w:val="00045B4D"/>
    <w:rsid w:val="00047B7E"/>
    <w:rsid w:val="00050369"/>
    <w:rsid w:val="00062CB1"/>
    <w:rsid w:val="00075EC9"/>
    <w:rsid w:val="00077D1E"/>
    <w:rsid w:val="0008036F"/>
    <w:rsid w:val="00081D78"/>
    <w:rsid w:val="00086807"/>
    <w:rsid w:val="00090937"/>
    <w:rsid w:val="00090F83"/>
    <w:rsid w:val="000A1D1B"/>
    <w:rsid w:val="000A2154"/>
    <w:rsid w:val="000A2B9D"/>
    <w:rsid w:val="000A2BF0"/>
    <w:rsid w:val="000A663C"/>
    <w:rsid w:val="000B2AF1"/>
    <w:rsid w:val="000B5568"/>
    <w:rsid w:val="000B6699"/>
    <w:rsid w:val="000C28AF"/>
    <w:rsid w:val="000C7581"/>
    <w:rsid w:val="000E2B92"/>
    <w:rsid w:val="000E5143"/>
    <w:rsid w:val="000F4B12"/>
    <w:rsid w:val="00122771"/>
    <w:rsid w:val="00123E92"/>
    <w:rsid w:val="0015252F"/>
    <w:rsid w:val="0015528C"/>
    <w:rsid w:val="00170529"/>
    <w:rsid w:val="001754C6"/>
    <w:rsid w:val="00190E0B"/>
    <w:rsid w:val="001A3ABF"/>
    <w:rsid w:val="001A67D3"/>
    <w:rsid w:val="001B3769"/>
    <w:rsid w:val="001B3DB7"/>
    <w:rsid w:val="001D0119"/>
    <w:rsid w:val="001D1F1D"/>
    <w:rsid w:val="001D76AA"/>
    <w:rsid w:val="001D7BC9"/>
    <w:rsid w:val="001E241B"/>
    <w:rsid w:val="001E3B63"/>
    <w:rsid w:val="001E7870"/>
    <w:rsid w:val="001F01C5"/>
    <w:rsid w:val="001F362A"/>
    <w:rsid w:val="002023FE"/>
    <w:rsid w:val="00202802"/>
    <w:rsid w:val="00211B83"/>
    <w:rsid w:val="00215AE9"/>
    <w:rsid w:val="00233B98"/>
    <w:rsid w:val="00234983"/>
    <w:rsid w:val="00234FBA"/>
    <w:rsid w:val="00240289"/>
    <w:rsid w:val="002403A0"/>
    <w:rsid w:val="00261737"/>
    <w:rsid w:val="00262BAA"/>
    <w:rsid w:val="00263378"/>
    <w:rsid w:val="00280FA0"/>
    <w:rsid w:val="00294D79"/>
    <w:rsid w:val="00295538"/>
    <w:rsid w:val="002A660C"/>
    <w:rsid w:val="002B1ABA"/>
    <w:rsid w:val="002B2130"/>
    <w:rsid w:val="002B4D65"/>
    <w:rsid w:val="002B6AD3"/>
    <w:rsid w:val="002C2A54"/>
    <w:rsid w:val="002D5948"/>
    <w:rsid w:val="002E1130"/>
    <w:rsid w:val="002E5E96"/>
    <w:rsid w:val="002F15C3"/>
    <w:rsid w:val="002F4E94"/>
    <w:rsid w:val="002F69A8"/>
    <w:rsid w:val="00301A8F"/>
    <w:rsid w:val="00302E79"/>
    <w:rsid w:val="00303FBA"/>
    <w:rsid w:val="00306CD8"/>
    <w:rsid w:val="003124E1"/>
    <w:rsid w:val="00332527"/>
    <w:rsid w:val="00337209"/>
    <w:rsid w:val="00337BE9"/>
    <w:rsid w:val="00347CF5"/>
    <w:rsid w:val="00353665"/>
    <w:rsid w:val="003548C2"/>
    <w:rsid w:val="00355D3D"/>
    <w:rsid w:val="0035741A"/>
    <w:rsid w:val="003574BA"/>
    <w:rsid w:val="0036225B"/>
    <w:rsid w:val="003705C7"/>
    <w:rsid w:val="00370696"/>
    <w:rsid w:val="003819EA"/>
    <w:rsid w:val="00383BF3"/>
    <w:rsid w:val="003860CB"/>
    <w:rsid w:val="0038657B"/>
    <w:rsid w:val="003942E6"/>
    <w:rsid w:val="0039705D"/>
    <w:rsid w:val="003A7812"/>
    <w:rsid w:val="003B022C"/>
    <w:rsid w:val="003C022A"/>
    <w:rsid w:val="003C0346"/>
    <w:rsid w:val="003C6980"/>
    <w:rsid w:val="003D42A8"/>
    <w:rsid w:val="003D74ED"/>
    <w:rsid w:val="003E1752"/>
    <w:rsid w:val="003E2968"/>
    <w:rsid w:val="003E5F4F"/>
    <w:rsid w:val="003F1345"/>
    <w:rsid w:val="003F435B"/>
    <w:rsid w:val="003F51A6"/>
    <w:rsid w:val="003F7CEE"/>
    <w:rsid w:val="004012CA"/>
    <w:rsid w:val="004200B8"/>
    <w:rsid w:val="00420142"/>
    <w:rsid w:val="0042084E"/>
    <w:rsid w:val="00422329"/>
    <w:rsid w:val="00442F4E"/>
    <w:rsid w:val="00454B82"/>
    <w:rsid w:val="0046303E"/>
    <w:rsid w:val="004643FB"/>
    <w:rsid w:val="004675FC"/>
    <w:rsid w:val="00467976"/>
    <w:rsid w:val="004713F2"/>
    <w:rsid w:val="00471934"/>
    <w:rsid w:val="0049162D"/>
    <w:rsid w:val="00495F8A"/>
    <w:rsid w:val="004A2408"/>
    <w:rsid w:val="004A38FE"/>
    <w:rsid w:val="004A6CB8"/>
    <w:rsid w:val="004B7EDD"/>
    <w:rsid w:val="004E1204"/>
    <w:rsid w:val="004F0334"/>
    <w:rsid w:val="004F0C55"/>
    <w:rsid w:val="004F32E4"/>
    <w:rsid w:val="004F4821"/>
    <w:rsid w:val="004F4C00"/>
    <w:rsid w:val="004F5300"/>
    <w:rsid w:val="004F6633"/>
    <w:rsid w:val="004F712B"/>
    <w:rsid w:val="00503927"/>
    <w:rsid w:val="00524B23"/>
    <w:rsid w:val="00533369"/>
    <w:rsid w:val="00536528"/>
    <w:rsid w:val="005368AB"/>
    <w:rsid w:val="005434A5"/>
    <w:rsid w:val="00543AA8"/>
    <w:rsid w:val="0054745A"/>
    <w:rsid w:val="00555168"/>
    <w:rsid w:val="0055592D"/>
    <w:rsid w:val="005619C2"/>
    <w:rsid w:val="005648BA"/>
    <w:rsid w:val="00571420"/>
    <w:rsid w:val="0057427C"/>
    <w:rsid w:val="005771DC"/>
    <w:rsid w:val="0058093B"/>
    <w:rsid w:val="00594CBF"/>
    <w:rsid w:val="00595C1B"/>
    <w:rsid w:val="005A13AF"/>
    <w:rsid w:val="005A2032"/>
    <w:rsid w:val="005A4CA3"/>
    <w:rsid w:val="005A53EF"/>
    <w:rsid w:val="005A5CA7"/>
    <w:rsid w:val="005B259A"/>
    <w:rsid w:val="006108CA"/>
    <w:rsid w:val="00613761"/>
    <w:rsid w:val="00616736"/>
    <w:rsid w:val="00617946"/>
    <w:rsid w:val="00645055"/>
    <w:rsid w:val="006457BF"/>
    <w:rsid w:val="00651695"/>
    <w:rsid w:val="00653068"/>
    <w:rsid w:val="0067306D"/>
    <w:rsid w:val="006755AC"/>
    <w:rsid w:val="006841A9"/>
    <w:rsid w:val="00697CE6"/>
    <w:rsid w:val="006A6429"/>
    <w:rsid w:val="006B72F3"/>
    <w:rsid w:val="006C16F4"/>
    <w:rsid w:val="006D7795"/>
    <w:rsid w:val="006F2CFE"/>
    <w:rsid w:val="006F5428"/>
    <w:rsid w:val="00705D29"/>
    <w:rsid w:val="00713733"/>
    <w:rsid w:val="00735ED8"/>
    <w:rsid w:val="0073665C"/>
    <w:rsid w:val="00736961"/>
    <w:rsid w:val="00737A97"/>
    <w:rsid w:val="007410F5"/>
    <w:rsid w:val="00745836"/>
    <w:rsid w:val="00747642"/>
    <w:rsid w:val="0075069C"/>
    <w:rsid w:val="0075527D"/>
    <w:rsid w:val="00760A84"/>
    <w:rsid w:val="00764511"/>
    <w:rsid w:val="00765B51"/>
    <w:rsid w:val="00766954"/>
    <w:rsid w:val="007746AD"/>
    <w:rsid w:val="00783073"/>
    <w:rsid w:val="007929D9"/>
    <w:rsid w:val="007A04E7"/>
    <w:rsid w:val="007A2732"/>
    <w:rsid w:val="007B7412"/>
    <w:rsid w:val="007C7F06"/>
    <w:rsid w:val="007D031D"/>
    <w:rsid w:val="007D0DB1"/>
    <w:rsid w:val="007D718F"/>
    <w:rsid w:val="007D7A5E"/>
    <w:rsid w:val="008079C2"/>
    <w:rsid w:val="00814E85"/>
    <w:rsid w:val="00815A60"/>
    <w:rsid w:val="00835750"/>
    <w:rsid w:val="008454B8"/>
    <w:rsid w:val="00852037"/>
    <w:rsid w:val="008558FD"/>
    <w:rsid w:val="00855FB6"/>
    <w:rsid w:val="00857F89"/>
    <w:rsid w:val="00860158"/>
    <w:rsid w:val="00863CB7"/>
    <w:rsid w:val="008726C7"/>
    <w:rsid w:val="00884DEE"/>
    <w:rsid w:val="008933D2"/>
    <w:rsid w:val="00894CA8"/>
    <w:rsid w:val="008A1A15"/>
    <w:rsid w:val="008A6AD9"/>
    <w:rsid w:val="008B3E3B"/>
    <w:rsid w:val="008B53A8"/>
    <w:rsid w:val="008C1951"/>
    <w:rsid w:val="008C350D"/>
    <w:rsid w:val="008C499E"/>
    <w:rsid w:val="008E4DAD"/>
    <w:rsid w:val="008E7D8C"/>
    <w:rsid w:val="008F5849"/>
    <w:rsid w:val="00901206"/>
    <w:rsid w:val="00905361"/>
    <w:rsid w:val="00906EFD"/>
    <w:rsid w:val="00910ABD"/>
    <w:rsid w:val="00911CD8"/>
    <w:rsid w:val="009149AB"/>
    <w:rsid w:val="00921290"/>
    <w:rsid w:val="00923D36"/>
    <w:rsid w:val="0092754B"/>
    <w:rsid w:val="00940DF1"/>
    <w:rsid w:val="00944CC9"/>
    <w:rsid w:val="0095694D"/>
    <w:rsid w:val="00966501"/>
    <w:rsid w:val="00967B85"/>
    <w:rsid w:val="00983590"/>
    <w:rsid w:val="00987BA5"/>
    <w:rsid w:val="00992EA5"/>
    <w:rsid w:val="00993E79"/>
    <w:rsid w:val="0099410B"/>
    <w:rsid w:val="00996B08"/>
    <w:rsid w:val="009A2BF6"/>
    <w:rsid w:val="009B1C91"/>
    <w:rsid w:val="009B49D5"/>
    <w:rsid w:val="009C476B"/>
    <w:rsid w:val="009D1741"/>
    <w:rsid w:val="009D7776"/>
    <w:rsid w:val="009E553E"/>
    <w:rsid w:val="009E5947"/>
    <w:rsid w:val="00A03253"/>
    <w:rsid w:val="00A11211"/>
    <w:rsid w:val="00A11A8A"/>
    <w:rsid w:val="00A1365D"/>
    <w:rsid w:val="00A265EA"/>
    <w:rsid w:val="00A364B8"/>
    <w:rsid w:val="00A407A2"/>
    <w:rsid w:val="00A415D1"/>
    <w:rsid w:val="00A425A8"/>
    <w:rsid w:val="00A42D1A"/>
    <w:rsid w:val="00A42DB9"/>
    <w:rsid w:val="00A449E8"/>
    <w:rsid w:val="00A506E3"/>
    <w:rsid w:val="00A5366F"/>
    <w:rsid w:val="00A54EFD"/>
    <w:rsid w:val="00A56C78"/>
    <w:rsid w:val="00A67200"/>
    <w:rsid w:val="00A779B2"/>
    <w:rsid w:val="00A846B3"/>
    <w:rsid w:val="00A9330F"/>
    <w:rsid w:val="00AA5381"/>
    <w:rsid w:val="00AB038D"/>
    <w:rsid w:val="00AB3571"/>
    <w:rsid w:val="00AC29AD"/>
    <w:rsid w:val="00AD0CF5"/>
    <w:rsid w:val="00AD4F56"/>
    <w:rsid w:val="00AE47A7"/>
    <w:rsid w:val="00AE59F4"/>
    <w:rsid w:val="00AE6C80"/>
    <w:rsid w:val="00AF2748"/>
    <w:rsid w:val="00B118C4"/>
    <w:rsid w:val="00B247FF"/>
    <w:rsid w:val="00B24C88"/>
    <w:rsid w:val="00B51827"/>
    <w:rsid w:val="00B55141"/>
    <w:rsid w:val="00B63A66"/>
    <w:rsid w:val="00B65198"/>
    <w:rsid w:val="00B675C8"/>
    <w:rsid w:val="00B8634C"/>
    <w:rsid w:val="00B9309C"/>
    <w:rsid w:val="00B95E82"/>
    <w:rsid w:val="00BA1701"/>
    <w:rsid w:val="00BA2AF1"/>
    <w:rsid w:val="00BA7EC7"/>
    <w:rsid w:val="00BB3D7C"/>
    <w:rsid w:val="00BB6733"/>
    <w:rsid w:val="00BD50C3"/>
    <w:rsid w:val="00BD55BB"/>
    <w:rsid w:val="00BE26A4"/>
    <w:rsid w:val="00BF6410"/>
    <w:rsid w:val="00BF79E1"/>
    <w:rsid w:val="00C00E92"/>
    <w:rsid w:val="00C06762"/>
    <w:rsid w:val="00C16400"/>
    <w:rsid w:val="00C174AB"/>
    <w:rsid w:val="00C24C0F"/>
    <w:rsid w:val="00C30C46"/>
    <w:rsid w:val="00C341BE"/>
    <w:rsid w:val="00C602EB"/>
    <w:rsid w:val="00C71137"/>
    <w:rsid w:val="00C8213C"/>
    <w:rsid w:val="00C84454"/>
    <w:rsid w:val="00C8469E"/>
    <w:rsid w:val="00C95EBA"/>
    <w:rsid w:val="00C95F95"/>
    <w:rsid w:val="00CA0497"/>
    <w:rsid w:val="00CA4A43"/>
    <w:rsid w:val="00CA705C"/>
    <w:rsid w:val="00CA7875"/>
    <w:rsid w:val="00CB2255"/>
    <w:rsid w:val="00CC1ACF"/>
    <w:rsid w:val="00CC482D"/>
    <w:rsid w:val="00CC4C28"/>
    <w:rsid w:val="00CD2165"/>
    <w:rsid w:val="00CE5BE6"/>
    <w:rsid w:val="00CF188C"/>
    <w:rsid w:val="00D01918"/>
    <w:rsid w:val="00D245DF"/>
    <w:rsid w:val="00D30F39"/>
    <w:rsid w:val="00D33F23"/>
    <w:rsid w:val="00D35CD6"/>
    <w:rsid w:val="00D41361"/>
    <w:rsid w:val="00D44148"/>
    <w:rsid w:val="00D55702"/>
    <w:rsid w:val="00D657F3"/>
    <w:rsid w:val="00D77FCC"/>
    <w:rsid w:val="00D82D95"/>
    <w:rsid w:val="00D83ACF"/>
    <w:rsid w:val="00D85B3B"/>
    <w:rsid w:val="00D860DE"/>
    <w:rsid w:val="00DA7C03"/>
    <w:rsid w:val="00DB1C22"/>
    <w:rsid w:val="00DC20A2"/>
    <w:rsid w:val="00DD2F44"/>
    <w:rsid w:val="00DD69F5"/>
    <w:rsid w:val="00DE00F0"/>
    <w:rsid w:val="00DE55B6"/>
    <w:rsid w:val="00DF30D6"/>
    <w:rsid w:val="00DF354D"/>
    <w:rsid w:val="00DF3B9C"/>
    <w:rsid w:val="00DF68A9"/>
    <w:rsid w:val="00E00CFC"/>
    <w:rsid w:val="00E016C3"/>
    <w:rsid w:val="00E0647F"/>
    <w:rsid w:val="00E14C9D"/>
    <w:rsid w:val="00E21DFC"/>
    <w:rsid w:val="00E264F5"/>
    <w:rsid w:val="00E32729"/>
    <w:rsid w:val="00E3374A"/>
    <w:rsid w:val="00E43B0F"/>
    <w:rsid w:val="00E56E03"/>
    <w:rsid w:val="00E603CD"/>
    <w:rsid w:val="00E6282D"/>
    <w:rsid w:val="00E67010"/>
    <w:rsid w:val="00E76756"/>
    <w:rsid w:val="00E8268F"/>
    <w:rsid w:val="00E82D16"/>
    <w:rsid w:val="00E867FB"/>
    <w:rsid w:val="00E92D39"/>
    <w:rsid w:val="00E92F34"/>
    <w:rsid w:val="00E94D70"/>
    <w:rsid w:val="00EA3932"/>
    <w:rsid w:val="00EA3EA4"/>
    <w:rsid w:val="00EA5C3A"/>
    <w:rsid w:val="00EB22E7"/>
    <w:rsid w:val="00EB2CB8"/>
    <w:rsid w:val="00EB766E"/>
    <w:rsid w:val="00EC04A3"/>
    <w:rsid w:val="00EC619F"/>
    <w:rsid w:val="00EC777A"/>
    <w:rsid w:val="00ED26B0"/>
    <w:rsid w:val="00ED27D8"/>
    <w:rsid w:val="00EE521F"/>
    <w:rsid w:val="00EE7987"/>
    <w:rsid w:val="00EF2C28"/>
    <w:rsid w:val="00F07AD2"/>
    <w:rsid w:val="00F32E12"/>
    <w:rsid w:val="00F366C0"/>
    <w:rsid w:val="00F37434"/>
    <w:rsid w:val="00F4225A"/>
    <w:rsid w:val="00F450CB"/>
    <w:rsid w:val="00F52752"/>
    <w:rsid w:val="00F73EC6"/>
    <w:rsid w:val="00F805CD"/>
    <w:rsid w:val="00F86F4E"/>
    <w:rsid w:val="00F93FD9"/>
    <w:rsid w:val="00FA1905"/>
    <w:rsid w:val="00FA40DF"/>
    <w:rsid w:val="00FB51A4"/>
    <w:rsid w:val="00FC386A"/>
    <w:rsid w:val="00FD28B5"/>
    <w:rsid w:val="00FD36CE"/>
    <w:rsid w:val="00FD4411"/>
    <w:rsid w:val="00FD6335"/>
    <w:rsid w:val="00FD7387"/>
    <w:rsid w:val="00FF2E98"/>
    <w:rsid w:val="00FF6D69"/>
    <w:rsid w:val="6F79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A35167"/>
  <w15:docId w15:val="{32030C4D-E8B6-47B3-86CF-D95E558BB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PMincho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23E92"/>
    <w:rPr>
      <w:rFonts w:eastAsia="Times New Roman"/>
      <w:sz w:val="24"/>
      <w:szCs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CA4A43"/>
    <w:pPr>
      <w:jc w:val="center"/>
      <w:outlineLvl w:val="0"/>
    </w:pPr>
    <w:rPr>
      <w:rFonts w:ascii="Tahoma" w:hAnsi="Tahoma" w:cs="Tahoma"/>
      <w:sz w:val="24"/>
      <w:szCs w:val="24"/>
      <w:lang w:val="cs-C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482D"/>
    <w:pPr>
      <w:keepNext/>
      <w:keepLines/>
      <w:spacing w:before="200" w:line="276" w:lineRule="auto"/>
      <w:outlineLvl w:val="1"/>
    </w:pPr>
    <w:rPr>
      <w:rFonts w:ascii="Helvetica" w:eastAsia="MS PGothic" w:hAnsi="Helvetica"/>
      <w:b/>
      <w:bCs/>
      <w:sz w:val="26"/>
      <w:szCs w:val="26"/>
      <w:lang w:val="en-US" w:eastAsia="ja-JP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1D1B"/>
    <w:pPr>
      <w:keepNext/>
      <w:keepLines/>
      <w:spacing w:before="200" w:line="276" w:lineRule="auto"/>
      <w:outlineLvl w:val="2"/>
    </w:pPr>
    <w:rPr>
      <w:rFonts w:ascii="Arial" w:eastAsia="MS PGothic" w:hAnsi="Arial"/>
      <w:b/>
      <w:bCs/>
      <w:color w:val="4F81BD"/>
      <w:sz w:val="20"/>
      <w:szCs w:val="20"/>
      <w:lang w:val="en-US"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1D1B"/>
    <w:pPr>
      <w:keepNext/>
      <w:keepLines/>
      <w:spacing w:before="200"/>
      <w:outlineLvl w:val="3"/>
    </w:pPr>
    <w:rPr>
      <w:rFonts w:ascii="Arial" w:eastAsia="MS PGothic" w:hAnsi="Arial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1D1B"/>
    <w:pPr>
      <w:keepNext/>
      <w:keepLines/>
      <w:spacing w:before="200"/>
      <w:outlineLvl w:val="4"/>
    </w:pPr>
    <w:rPr>
      <w:rFonts w:ascii="Arial" w:eastAsia="MS PGothic" w:hAnsi="Arial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1D1B"/>
    <w:pPr>
      <w:keepNext/>
      <w:keepLines/>
      <w:spacing w:before="200"/>
      <w:outlineLvl w:val="5"/>
    </w:pPr>
    <w:rPr>
      <w:rFonts w:ascii="Arial" w:eastAsia="MS PGothic" w:hAnsi="Arial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1D1B"/>
    <w:pPr>
      <w:keepNext/>
      <w:keepLines/>
      <w:spacing w:before="200"/>
      <w:outlineLvl w:val="6"/>
    </w:pPr>
    <w:rPr>
      <w:rFonts w:ascii="Arial" w:eastAsia="MS PGothic" w:hAnsi="Arial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1D1B"/>
    <w:pPr>
      <w:keepNext/>
      <w:keepLines/>
      <w:spacing w:before="200"/>
      <w:outlineLvl w:val="7"/>
    </w:pPr>
    <w:rPr>
      <w:rFonts w:ascii="Arial" w:eastAsia="MS PGothic" w:hAnsi="Arial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1D1B"/>
    <w:pPr>
      <w:keepNext/>
      <w:keepLines/>
      <w:spacing w:before="200"/>
      <w:outlineLvl w:val="8"/>
    </w:pPr>
    <w:rPr>
      <w:rFonts w:ascii="Arial" w:eastAsia="MS PGothic" w:hAnsi="Arial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A4A43"/>
    <w:rPr>
      <w:rFonts w:ascii="Tahoma" w:eastAsia="MS PGothic" w:hAnsi="Tahoma" w:cs="Tahoma"/>
      <w:b/>
      <w:bCs/>
      <w:sz w:val="24"/>
      <w:szCs w:val="24"/>
      <w:lang w:eastAsia="ja-JP" w:bidi="en-US"/>
    </w:rPr>
  </w:style>
  <w:style w:type="character" w:customStyle="1" w:styleId="Heading2Char">
    <w:name w:val="Heading 2 Char"/>
    <w:link w:val="Heading2"/>
    <w:uiPriority w:val="9"/>
    <w:rsid w:val="00CC482D"/>
    <w:rPr>
      <w:rFonts w:ascii="Helvetica" w:eastAsia="MS PGothic" w:hAnsi="Helvetica"/>
      <w:b/>
      <w:bCs/>
      <w:sz w:val="26"/>
      <w:szCs w:val="26"/>
      <w:lang w:val="en-US" w:eastAsia="ja-JP" w:bidi="en-US"/>
    </w:rPr>
  </w:style>
  <w:style w:type="character" w:customStyle="1" w:styleId="Heading3Char">
    <w:name w:val="Heading 3 Char"/>
    <w:link w:val="Heading3"/>
    <w:uiPriority w:val="9"/>
    <w:rsid w:val="000A1D1B"/>
    <w:rPr>
      <w:rFonts w:ascii="Arial" w:eastAsia="MS PGothic" w:hAnsi="Arial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0A1D1B"/>
    <w:rPr>
      <w:rFonts w:ascii="Arial" w:eastAsia="MS PGothic" w:hAnsi="Arial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0A1D1B"/>
    <w:rPr>
      <w:rFonts w:ascii="Arial" w:eastAsia="MS PGothic" w:hAnsi="Arial" w:cs="Times New Roman"/>
      <w:color w:val="243F60"/>
    </w:rPr>
  </w:style>
  <w:style w:type="character" w:customStyle="1" w:styleId="Heading6Char">
    <w:name w:val="Heading 6 Char"/>
    <w:link w:val="Heading6"/>
    <w:uiPriority w:val="9"/>
    <w:rsid w:val="000A1D1B"/>
    <w:rPr>
      <w:rFonts w:ascii="Arial" w:eastAsia="MS PGothic" w:hAnsi="Arial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0A1D1B"/>
    <w:rPr>
      <w:rFonts w:ascii="Arial" w:eastAsia="MS PGothic" w:hAnsi="Arial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0A1D1B"/>
    <w:rPr>
      <w:rFonts w:ascii="Arial" w:eastAsia="MS PGothic" w:hAnsi="Arial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0A1D1B"/>
    <w:rPr>
      <w:rFonts w:ascii="Arial" w:eastAsia="MS PGothic" w:hAnsi="Arial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A1D1B"/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A1D1B"/>
    <w:pPr>
      <w:pBdr>
        <w:bottom w:val="single" w:sz="8" w:space="4" w:color="4F81BD"/>
      </w:pBdr>
      <w:spacing w:after="300"/>
      <w:contextualSpacing/>
    </w:pPr>
    <w:rPr>
      <w:rFonts w:ascii="Arial" w:eastAsia="MS PGothic" w:hAnsi="Arial"/>
      <w:color w:val="17365D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link w:val="Title"/>
    <w:uiPriority w:val="10"/>
    <w:rsid w:val="000A1D1B"/>
    <w:rPr>
      <w:rFonts w:ascii="Arial" w:eastAsia="MS PGothic" w:hAnsi="Arial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1D1B"/>
    <w:pPr>
      <w:numPr>
        <w:ilvl w:val="1"/>
      </w:numPr>
      <w:spacing w:after="200" w:line="276" w:lineRule="auto"/>
    </w:pPr>
    <w:rPr>
      <w:rFonts w:ascii="Arial" w:eastAsia="MS PGothic" w:hAnsi="Arial"/>
      <w:i/>
      <w:iCs/>
      <w:color w:val="4F81BD"/>
      <w:spacing w:val="15"/>
      <w:lang w:val="en-US" w:eastAsia="ja-JP"/>
    </w:rPr>
  </w:style>
  <w:style w:type="character" w:customStyle="1" w:styleId="SubtitleChar">
    <w:name w:val="Subtitle Char"/>
    <w:link w:val="Subtitle"/>
    <w:uiPriority w:val="11"/>
    <w:rsid w:val="000A1D1B"/>
    <w:rPr>
      <w:rFonts w:ascii="Arial" w:eastAsia="MS PGothic" w:hAnsi="Arial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0A1D1B"/>
    <w:rPr>
      <w:b/>
      <w:bCs/>
    </w:rPr>
  </w:style>
  <w:style w:type="character" w:customStyle="1" w:styleId="Zvraznn1">
    <w:name w:val="Zvýraznění1"/>
    <w:uiPriority w:val="20"/>
    <w:qFormat/>
    <w:rsid w:val="000A1D1B"/>
    <w:rPr>
      <w:i/>
      <w:iCs/>
    </w:rPr>
  </w:style>
  <w:style w:type="paragraph" w:styleId="NoSpacing">
    <w:name w:val="No Spacing"/>
    <w:uiPriority w:val="1"/>
    <w:qFormat/>
    <w:rsid w:val="000A1D1B"/>
    <w:rPr>
      <w:sz w:val="22"/>
      <w:szCs w:val="22"/>
      <w:lang w:val="en-US" w:eastAsia="ja-JP" w:bidi="en-US"/>
    </w:rPr>
  </w:style>
  <w:style w:type="paragraph" w:styleId="ListParagraph">
    <w:name w:val="List Paragraph"/>
    <w:basedOn w:val="Normal"/>
    <w:uiPriority w:val="34"/>
    <w:qFormat/>
    <w:rsid w:val="000A1D1B"/>
    <w:pPr>
      <w:spacing w:after="200" w:line="276" w:lineRule="auto"/>
      <w:ind w:left="720"/>
      <w:contextualSpacing/>
    </w:pPr>
    <w:rPr>
      <w:rFonts w:eastAsia="MS PMincho"/>
      <w:sz w:val="22"/>
      <w:szCs w:val="22"/>
      <w:lang w:val="en-US" w:eastAsia="ja-JP" w:bidi="en-US"/>
    </w:rPr>
  </w:style>
  <w:style w:type="paragraph" w:customStyle="1" w:styleId="Citace1">
    <w:name w:val="Citace1"/>
    <w:basedOn w:val="Normal"/>
    <w:next w:val="Normal"/>
    <w:link w:val="CitaceChar"/>
    <w:uiPriority w:val="29"/>
    <w:qFormat/>
    <w:rsid w:val="000A1D1B"/>
    <w:pPr>
      <w:spacing w:after="200" w:line="276" w:lineRule="auto"/>
    </w:pPr>
    <w:rPr>
      <w:rFonts w:eastAsia="MS PMincho"/>
      <w:i/>
      <w:iCs/>
      <w:color w:val="000000"/>
      <w:sz w:val="20"/>
      <w:szCs w:val="20"/>
      <w:lang w:val="en-US" w:eastAsia="ja-JP"/>
    </w:rPr>
  </w:style>
  <w:style w:type="character" w:customStyle="1" w:styleId="CitaceChar">
    <w:name w:val="Citace Char"/>
    <w:link w:val="Citace1"/>
    <w:uiPriority w:val="29"/>
    <w:rsid w:val="000A1D1B"/>
    <w:rPr>
      <w:i/>
      <w:iCs/>
      <w:color w:val="000000"/>
    </w:rPr>
  </w:style>
  <w:style w:type="paragraph" w:customStyle="1" w:styleId="Citaceintenzivn1">
    <w:name w:val="Citace – intenzivní1"/>
    <w:basedOn w:val="Normal"/>
    <w:next w:val="Normal"/>
    <w:link w:val="CitaceintenzivnChar"/>
    <w:uiPriority w:val="30"/>
    <w:qFormat/>
    <w:rsid w:val="000A1D1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MS PMincho"/>
      <w:b/>
      <w:bCs/>
      <w:i/>
      <w:iCs/>
      <w:color w:val="4F81BD"/>
      <w:sz w:val="20"/>
      <w:szCs w:val="20"/>
      <w:lang w:val="en-US" w:eastAsia="ja-JP"/>
    </w:rPr>
  </w:style>
  <w:style w:type="character" w:customStyle="1" w:styleId="CitaceintenzivnChar">
    <w:name w:val="Citace – intenzivní Char"/>
    <w:link w:val="Citaceintenzivn1"/>
    <w:uiPriority w:val="30"/>
    <w:rsid w:val="000A1D1B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0A1D1B"/>
    <w:rPr>
      <w:i/>
      <w:iCs/>
      <w:color w:val="808080"/>
    </w:rPr>
  </w:style>
  <w:style w:type="character" w:styleId="IntenseEmphasis">
    <w:name w:val="Intense Emphasis"/>
    <w:uiPriority w:val="21"/>
    <w:qFormat/>
    <w:rsid w:val="000A1D1B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0A1D1B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0A1D1B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0A1D1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1D1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4C9D"/>
    <w:rPr>
      <w:rFonts w:ascii="Tahoma" w:eastAsia="MS PMincho" w:hAnsi="Tahoma"/>
      <w:sz w:val="16"/>
      <w:szCs w:val="16"/>
      <w:lang w:val="en-US" w:eastAsia="ja-JP"/>
    </w:rPr>
  </w:style>
  <w:style w:type="character" w:customStyle="1" w:styleId="BalloonTextChar">
    <w:name w:val="Balloon Text Char"/>
    <w:link w:val="BalloonText"/>
    <w:uiPriority w:val="99"/>
    <w:semiHidden/>
    <w:rsid w:val="00E14C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4C9D"/>
    <w:pPr>
      <w:tabs>
        <w:tab w:val="center" w:pos="4536"/>
        <w:tab w:val="right" w:pos="9072"/>
      </w:tabs>
    </w:pPr>
    <w:rPr>
      <w:rFonts w:eastAsia="MS PMincho"/>
      <w:sz w:val="22"/>
      <w:szCs w:val="22"/>
      <w:lang w:val="en-US" w:eastAsia="ja-JP" w:bidi="en-US"/>
    </w:rPr>
  </w:style>
  <w:style w:type="character" w:customStyle="1" w:styleId="HeaderChar">
    <w:name w:val="Header Char"/>
    <w:basedOn w:val="DefaultParagraphFont"/>
    <w:link w:val="Header"/>
    <w:uiPriority w:val="99"/>
    <w:rsid w:val="00E14C9D"/>
  </w:style>
  <w:style w:type="paragraph" w:styleId="Footer">
    <w:name w:val="footer"/>
    <w:basedOn w:val="Normal"/>
    <w:link w:val="FooterChar"/>
    <w:uiPriority w:val="99"/>
    <w:unhideWhenUsed/>
    <w:rsid w:val="00E14C9D"/>
    <w:pPr>
      <w:tabs>
        <w:tab w:val="center" w:pos="4536"/>
        <w:tab w:val="right" w:pos="9072"/>
      </w:tabs>
    </w:pPr>
    <w:rPr>
      <w:rFonts w:eastAsia="MS PMincho"/>
      <w:sz w:val="22"/>
      <w:szCs w:val="22"/>
      <w:lang w:val="en-US" w:eastAsia="ja-JP" w:bidi="en-US"/>
    </w:rPr>
  </w:style>
  <w:style w:type="character" w:customStyle="1" w:styleId="FooterChar">
    <w:name w:val="Footer Char"/>
    <w:basedOn w:val="DefaultParagraphFont"/>
    <w:link w:val="Footer"/>
    <w:uiPriority w:val="99"/>
    <w:rsid w:val="00E14C9D"/>
  </w:style>
  <w:style w:type="paragraph" w:styleId="NormalWeb">
    <w:name w:val="Normal (Web)"/>
    <w:basedOn w:val="Normal"/>
    <w:uiPriority w:val="99"/>
    <w:unhideWhenUsed/>
    <w:rsid w:val="00CC482D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E603CD"/>
    <w:rPr>
      <w:color w:val="0000FF"/>
      <w:u w:val="single"/>
    </w:rPr>
  </w:style>
  <w:style w:type="table" w:styleId="TableGrid">
    <w:name w:val="Table Grid"/>
    <w:basedOn w:val="TableNormal"/>
    <w:uiPriority w:val="59"/>
    <w:rsid w:val="003C6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C6980"/>
  </w:style>
  <w:style w:type="paragraph" w:styleId="FootnoteText">
    <w:name w:val="footnote text"/>
    <w:basedOn w:val="Normal"/>
    <w:link w:val="FootnoteTextChar"/>
    <w:uiPriority w:val="99"/>
    <w:semiHidden/>
    <w:unhideWhenUsed/>
    <w:rsid w:val="00617946"/>
    <w:pPr>
      <w:spacing w:after="200" w:line="276" w:lineRule="auto"/>
    </w:pPr>
    <w:rPr>
      <w:rFonts w:eastAsia="MS PMincho"/>
      <w:sz w:val="20"/>
      <w:szCs w:val="20"/>
      <w:lang w:val="en-US" w:eastAsia="ja-JP" w:bidi="en-US"/>
    </w:rPr>
  </w:style>
  <w:style w:type="character" w:customStyle="1" w:styleId="FootnoteTextChar">
    <w:name w:val="Footnote Text Char"/>
    <w:link w:val="FootnoteText"/>
    <w:uiPriority w:val="99"/>
    <w:semiHidden/>
    <w:rsid w:val="00617946"/>
    <w:rPr>
      <w:lang w:val="en-US" w:eastAsia="ja-JP" w:bidi="en-US"/>
    </w:rPr>
  </w:style>
  <w:style w:type="character" w:styleId="FootnoteReference">
    <w:name w:val="footnote reference"/>
    <w:uiPriority w:val="99"/>
    <w:semiHidden/>
    <w:unhideWhenUsed/>
    <w:rsid w:val="0061794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617946"/>
    <w:rPr>
      <w:rFonts w:ascii="Calibri" w:eastAsia="Calibri" w:hAnsi="Calibri"/>
      <w:sz w:val="20"/>
      <w:szCs w:val="20"/>
      <w:lang w:val="en-US" w:eastAsia="en-US"/>
    </w:rPr>
  </w:style>
  <w:style w:type="character" w:customStyle="1" w:styleId="EndnoteTextChar">
    <w:name w:val="Endnote Text Char"/>
    <w:link w:val="EndnoteText"/>
    <w:uiPriority w:val="99"/>
    <w:rsid w:val="00617946"/>
    <w:rPr>
      <w:rFonts w:ascii="Calibri" w:eastAsia="Calibri" w:hAnsi="Calibri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846B3"/>
  </w:style>
  <w:style w:type="character" w:styleId="CommentReference">
    <w:name w:val="annotation reference"/>
    <w:basedOn w:val="DefaultParagraphFont"/>
    <w:uiPriority w:val="99"/>
    <w:semiHidden/>
    <w:unhideWhenUsed/>
    <w:rsid w:val="00263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378"/>
    <w:pPr>
      <w:spacing w:after="200"/>
    </w:pPr>
    <w:rPr>
      <w:rFonts w:eastAsia="MS PMincho"/>
      <w:sz w:val="20"/>
      <w:szCs w:val="20"/>
      <w:lang w:val="en-US" w:eastAsia="ja-JP"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378"/>
    <w:rPr>
      <w:lang w:val="en-US" w:eastAsia="ja-JP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378"/>
    <w:rPr>
      <w:b/>
      <w:bCs/>
      <w:lang w:val="en-US" w:eastAsia="ja-JP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52146584599B4A834800FB161FC327" ma:contentTypeVersion="8" ma:contentTypeDescription="Vytvoří nový dokument" ma:contentTypeScope="" ma:versionID="84792e2466b52928c2dd0d3d2e51c25d">
  <xsd:schema xmlns:xsd="http://www.w3.org/2001/XMLSchema" xmlns:xs="http://www.w3.org/2001/XMLSchema" xmlns:p="http://schemas.microsoft.com/office/2006/metadata/properties" xmlns:ns2="82a68e41-89ad-407c-bbf9-904e606f5c1d" xmlns:ns3="174dfa33-e9c7-4c5c-bb0d-23e32f986dbc" xmlns:ns4="5db5cc50-064f-4478-8b31-6a5772c25ddf" targetNamespace="http://schemas.microsoft.com/office/2006/metadata/properties" ma:root="true" ma:fieldsID="2e95598f7717b1ee0d52c15966619886" ns2:_="" ns3:_="" ns4:_="">
    <xsd:import namespace="82a68e41-89ad-407c-bbf9-904e606f5c1d"/>
    <xsd:import namespace="174dfa33-e9c7-4c5c-bb0d-23e32f986dbc"/>
    <xsd:import namespace="5db5cc50-064f-4478-8b31-6a5772c25dd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68e41-89ad-407c-bbf9-904e606f5c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dfa33-e9c7-4c5c-bb0d-23e32f986dbc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5cc50-064f-4478-8b31-6a5772c25d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B48FF-9E21-4FCC-9681-4D10329993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C19CB6-2674-4AA3-82A7-E0594036CD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a68e41-89ad-407c-bbf9-904e606f5c1d"/>
    <ds:schemaRef ds:uri="174dfa33-e9c7-4c5c-bb0d-23e32f986dbc"/>
    <ds:schemaRef ds:uri="5db5cc50-064f-4478-8b31-6a5772c25d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5FB5A6-66C6-4129-949D-4B09C6A0BE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F07E07-EB60-DB48-BA34-312AF6F9A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471</Words>
  <Characters>2721</Characters>
  <Application>Microsoft Macintosh Word</Application>
  <DocSecurity>0</DocSecurity>
  <Lines>68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Adam Westlake</cp:lastModifiedBy>
  <cp:revision>18</cp:revision>
  <dcterms:created xsi:type="dcterms:W3CDTF">2018-07-06T16:31:00Z</dcterms:created>
  <dcterms:modified xsi:type="dcterms:W3CDTF">2018-08-29T09:33:00Z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0x0101007A52146584599B4A834800FB161FC327</vt:lpwstr>
  </property>
</Properties>
</file>