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403A7FA7" w:rsidR="00814C95" w:rsidRPr="00814C95" w:rsidRDefault="00814C95" w:rsidP="000E287F">
      <w:pPr>
        <w:pStyle w:val="Heading1"/>
        <w:rPr>
          <w:sz w:val="24"/>
        </w:rPr>
      </w:pPr>
      <w:r w:rsidRPr="00814C95">
        <w:rPr>
          <w:rFonts w:eastAsia="Tahoma"/>
          <w:iCs/>
          <w:sz w:val="24"/>
        </w:rPr>
        <w:t xml:space="preserve">H. R. </w:t>
      </w:r>
      <w:r w:rsidR="00044FF1">
        <w:rPr>
          <w:rFonts w:eastAsia="Tahoma"/>
          <w:iCs/>
          <w:sz w:val="24"/>
        </w:rPr>
        <w:t>1</w:t>
      </w:r>
      <w:bookmarkStart w:id="0" w:name="_GoBack"/>
      <w:bookmarkEnd w:id="0"/>
      <w:r w:rsidR="006024DD">
        <w:rPr>
          <w:rFonts w:eastAsia="Tahoma"/>
          <w:iCs/>
          <w:sz w:val="24"/>
        </w:rPr>
        <w:t>001</w:t>
      </w:r>
    </w:p>
    <w:p w14:paraId="4FFE4248" w14:textId="32740D98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Výbor pro </w:t>
      </w:r>
      <w:r w:rsidR="006024DD">
        <w:rPr>
          <w:b w:val="0"/>
          <w:sz w:val="24"/>
        </w:rPr>
        <w:t>přírodní zdroje</w:t>
      </w:r>
    </w:p>
    <w:p w14:paraId="072D7A72" w14:textId="70F45EE2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="008207FE">
        <w:rPr>
          <w:rFonts w:eastAsia="Tahoma"/>
          <w:iCs/>
          <w:sz w:val="24"/>
        </w:rPr>
        <w:t xml:space="preserve">Zákon o </w:t>
      </w:r>
      <w:r w:rsidR="006024DD">
        <w:rPr>
          <w:rFonts w:eastAsia="Tahoma"/>
          <w:iCs/>
          <w:sz w:val="24"/>
        </w:rPr>
        <w:t>omezení světelného znečištění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1DC0C40A" w:rsidR="001B3769" w:rsidRPr="00814C95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5617F828" w14:textId="1D5D51AF" w:rsidR="00C8631F" w:rsidRDefault="006024DD" w:rsidP="00642088">
      <w:pPr>
        <w:rPr>
          <w:lang w:val="cs-CZ"/>
        </w:rPr>
      </w:pPr>
      <w:r>
        <w:rPr>
          <w:lang w:val="cs-CZ"/>
        </w:rPr>
        <w:t>Světelné znečištění je současný negativní trend, který trápí vyspělé země světa. Se snadnou dostupností elek</w:t>
      </w:r>
      <w:r w:rsidR="00D0040A">
        <w:rPr>
          <w:lang w:val="cs-CZ"/>
        </w:rPr>
        <w:t xml:space="preserve">trické energie je jednoduché ji </w:t>
      </w:r>
      <w:r>
        <w:rPr>
          <w:lang w:val="cs-CZ"/>
        </w:rPr>
        <w:t>využívat na osvětlování veřejných i soukromých budov. Světlo se tak masově rozšířilo a je využíváno jako jeden ze základních prvků v marketingu a reklamních kampaních.</w:t>
      </w:r>
    </w:p>
    <w:p w14:paraId="70CBA151" w14:textId="3C96AEB1" w:rsidR="006024DD" w:rsidRDefault="006024DD" w:rsidP="00642088">
      <w:pPr>
        <w:rPr>
          <w:lang w:val="cs-CZ"/>
        </w:rPr>
      </w:pPr>
      <w:r>
        <w:rPr>
          <w:lang w:val="cs-CZ"/>
        </w:rPr>
        <w:t>Přehnané využívání umělého osvětlování s sebou však přináší řadu negativ. Mohutné reklamní plochy využíva</w:t>
      </w:r>
      <w:r w:rsidR="00E268E4">
        <w:rPr>
          <w:lang w:val="cs-CZ"/>
        </w:rPr>
        <w:t>jí výrazně svítivé prvky</w:t>
      </w:r>
      <w:r>
        <w:rPr>
          <w:lang w:val="cs-CZ"/>
        </w:rPr>
        <w:t>, které se často dynam</w:t>
      </w:r>
      <w:r w:rsidR="00A0746C">
        <w:rPr>
          <w:lang w:val="cs-CZ"/>
        </w:rPr>
        <w:t>icky mění či blikají.</w:t>
      </w:r>
      <w:r w:rsidR="009F2584">
        <w:rPr>
          <w:lang w:val="cs-CZ"/>
        </w:rPr>
        <w:t xml:space="preserve"> </w:t>
      </w:r>
      <w:r w:rsidR="00A0746C">
        <w:rPr>
          <w:lang w:val="cs-CZ"/>
        </w:rPr>
        <w:t>V</w:t>
      </w:r>
      <w:r w:rsidR="00B07C82">
        <w:rPr>
          <w:lang w:val="cs-CZ"/>
        </w:rPr>
        <w:t>yužívání</w:t>
      </w:r>
      <w:r w:rsidR="00975B6C">
        <w:rPr>
          <w:lang w:val="cs-CZ"/>
        </w:rPr>
        <w:t xml:space="preserve"> </w:t>
      </w:r>
      <w:r>
        <w:rPr>
          <w:lang w:val="cs-CZ"/>
        </w:rPr>
        <w:t xml:space="preserve">umělého osvětlení ve veřejném sektoru (veřejné osvětlení, osvětlování veřejných budov) je v současnosti </w:t>
      </w:r>
      <w:r w:rsidR="009F2584">
        <w:rPr>
          <w:lang w:val="cs-CZ"/>
        </w:rPr>
        <w:t>na území Spojených států také časté</w:t>
      </w:r>
      <w:r w:rsidR="00712A70">
        <w:rPr>
          <w:lang w:val="cs-CZ"/>
        </w:rPr>
        <w:t xml:space="preserve">. Nejen lidé, ale i celé </w:t>
      </w:r>
      <w:r>
        <w:rPr>
          <w:lang w:val="cs-CZ"/>
        </w:rPr>
        <w:t xml:space="preserve">fungování ekosystému je nabouráváno nadbytečným množstvím světla. </w:t>
      </w:r>
      <w:r w:rsidR="00D800B8">
        <w:rPr>
          <w:lang w:val="cs-CZ"/>
        </w:rPr>
        <w:t>Lidé jsou rušeni nadbytečným množstvím světla, energie je plýtvána a zásadním způsobem je narušován běžný životní cyklus živočichů.</w:t>
      </w:r>
    </w:p>
    <w:p w14:paraId="793E846C" w14:textId="3FF7BFDC" w:rsidR="006024DD" w:rsidRDefault="006024DD" w:rsidP="00642088">
      <w:pPr>
        <w:rPr>
          <w:lang w:val="cs-CZ"/>
        </w:rPr>
      </w:pPr>
      <w:r>
        <w:rPr>
          <w:lang w:val="cs-CZ"/>
        </w:rPr>
        <w:t xml:space="preserve">Přitom problém se dá řešit pomocí úsporných zdrojů světla, která mají </w:t>
      </w:r>
      <w:r w:rsidR="003326A5">
        <w:rPr>
          <w:lang w:val="cs-CZ"/>
        </w:rPr>
        <w:t>obdobnou použitelnost</w:t>
      </w:r>
      <w:r>
        <w:rPr>
          <w:lang w:val="cs-CZ"/>
        </w:rPr>
        <w:t xml:space="preserve">, </w:t>
      </w:r>
      <w:r w:rsidR="003326A5">
        <w:rPr>
          <w:lang w:val="cs-CZ"/>
        </w:rPr>
        <w:t xml:space="preserve">přitom však </w:t>
      </w:r>
      <w:r>
        <w:rPr>
          <w:lang w:val="cs-CZ"/>
        </w:rPr>
        <w:t>menší spotřebu energie a nepůsobí tak velkým ru</w:t>
      </w:r>
      <w:r w:rsidR="00680EE9">
        <w:rPr>
          <w:lang w:val="cs-CZ"/>
        </w:rPr>
        <w:t>šivým efektem. Takové zdroje světla (např. úsporné zář</w:t>
      </w:r>
      <w:r w:rsidR="00C0706B">
        <w:rPr>
          <w:lang w:val="cs-CZ"/>
        </w:rPr>
        <w:t>ivky) existují a jsou dostupné</w:t>
      </w:r>
      <w:r>
        <w:rPr>
          <w:lang w:val="cs-CZ"/>
        </w:rPr>
        <w:t xml:space="preserve">. Zákon se tedy snaží adresovat pouze to světelné omezení, které není tvořeno </w:t>
      </w:r>
      <w:r w:rsidR="0042252F">
        <w:rPr>
          <w:lang w:val="cs-CZ"/>
        </w:rPr>
        <w:t>úspornými zdroji světla.</w:t>
      </w:r>
    </w:p>
    <w:p w14:paraId="1643A679" w14:textId="7ED544DA" w:rsidR="006024DD" w:rsidRDefault="00464BC4" w:rsidP="00642088">
      <w:pPr>
        <w:rPr>
          <w:lang w:val="cs-CZ"/>
        </w:rPr>
      </w:pPr>
      <w:r>
        <w:rPr>
          <w:lang w:val="cs-CZ"/>
        </w:rPr>
        <w:t xml:space="preserve">Tento zákon řeší nejproblematičtější produkci </w:t>
      </w:r>
      <w:r w:rsidR="006024DD">
        <w:rPr>
          <w:lang w:val="cs-CZ"/>
        </w:rPr>
        <w:t>umělé</w:t>
      </w:r>
      <w:r w:rsidR="00FF5686">
        <w:rPr>
          <w:lang w:val="cs-CZ"/>
        </w:rPr>
        <w:t>ho</w:t>
      </w:r>
      <w:r w:rsidR="00D55870">
        <w:rPr>
          <w:lang w:val="cs-CZ"/>
        </w:rPr>
        <w:t xml:space="preserve"> osvětlení, kterou </w:t>
      </w:r>
      <w:r w:rsidR="006024DD">
        <w:rPr>
          <w:lang w:val="cs-CZ"/>
        </w:rPr>
        <w:t xml:space="preserve">se snaží omezit. Zároveň se však snaží toto omezení vybalancovat se svobodou jednotlivců </w:t>
      </w:r>
      <w:r w:rsidR="00222947">
        <w:rPr>
          <w:lang w:val="cs-CZ"/>
        </w:rPr>
        <w:t>a i</w:t>
      </w:r>
      <w:r w:rsidR="006024DD">
        <w:rPr>
          <w:lang w:val="cs-CZ"/>
        </w:rPr>
        <w:t xml:space="preserve"> v rámci klasického kompetenčního sporu mezi federací a jednotlivými státy Unie.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33065BAD" w:rsidR="00705D29" w:rsidRPr="00642088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15F7CB80" w14:textId="282F2B75" w:rsidR="00642088" w:rsidRDefault="006024DD" w:rsidP="00642088">
      <w:pPr>
        <w:rPr>
          <w:lang w:val="cs-CZ"/>
        </w:rPr>
      </w:pPr>
      <w:r>
        <w:rPr>
          <w:lang w:val="cs-CZ"/>
        </w:rPr>
        <w:t>Hlava I definuje základní pojmy, které je nezbytné stanovit pro správnou aplikaci zákona. Zákon se snaží brát v potaz veškeré potenciální prostory použitelné pro umělé osvětlení, které definuje široce pod pojmy „budova“ a „jiná plocha“. Zároveň provádí zásadní rozlišení mezi „soukromými a „veřejnými budovami“.</w:t>
      </w:r>
    </w:p>
    <w:p w14:paraId="7E87097E" w14:textId="0EFC40E0" w:rsidR="006024DD" w:rsidRDefault="004F3595" w:rsidP="00642088">
      <w:pPr>
        <w:rPr>
          <w:lang w:val="cs-CZ"/>
        </w:rPr>
      </w:pPr>
      <w:r>
        <w:rPr>
          <w:lang w:val="cs-CZ"/>
        </w:rPr>
        <w:lastRenderedPageBreak/>
        <w:t>V souladu se základním principem, na kterém je tento zákon postaven (viz výše), jsou definovány „úsporné zdroje světla“, na které se zároveň tato regulace vůbec nevztahuje.</w:t>
      </w:r>
    </w:p>
    <w:p w14:paraId="40496511" w14:textId="03FCE296" w:rsidR="00642088" w:rsidRDefault="00642088" w:rsidP="001A65B3">
      <w:pPr>
        <w:pStyle w:val="Heading2"/>
        <w:rPr>
          <w:lang w:val="cs-CZ"/>
        </w:rPr>
      </w:pPr>
      <w:r>
        <w:rPr>
          <w:lang w:val="cs-CZ"/>
        </w:rPr>
        <w:t>Hlava II</w:t>
      </w:r>
    </w:p>
    <w:p w14:paraId="178D5229" w14:textId="354F3804" w:rsidR="000E287F" w:rsidRDefault="004F3595" w:rsidP="000E287F">
      <w:pPr>
        <w:rPr>
          <w:lang w:val="cs-CZ"/>
        </w:rPr>
      </w:pPr>
      <w:r>
        <w:rPr>
          <w:lang w:val="cs-CZ"/>
        </w:rPr>
        <w:t>Hlava II obsahuje klíčová ustanovení zákona, kter</w:t>
      </w:r>
      <w:r w:rsidR="006E7030">
        <w:rPr>
          <w:lang w:val="cs-CZ"/>
        </w:rPr>
        <w:t>á mají adresovat nejpalčivější případy světelného znečištění.</w:t>
      </w:r>
    </w:p>
    <w:p w14:paraId="0014BCA8" w14:textId="3E97BB97" w:rsidR="004F3595" w:rsidRDefault="004F3595" w:rsidP="000E287F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Par. 201.</w:t>
      </w:r>
    </w:p>
    <w:p w14:paraId="5E04668C" w14:textId="466D54F6" w:rsidR="004F3595" w:rsidRDefault="004F3595" w:rsidP="000E287F">
      <w:pPr>
        <w:rPr>
          <w:lang w:val="cs-CZ"/>
        </w:rPr>
      </w:pPr>
      <w:r>
        <w:rPr>
          <w:lang w:val="cs-CZ"/>
        </w:rPr>
        <w:t xml:space="preserve">Soukromý sektor používá různé formy světla a osvětlení v obrovské míře. Vzhledem k ne příliš vysokým nákladům na osvětlování reklamních ploch jsou </w:t>
      </w:r>
      <w:r w:rsidR="00EA6530">
        <w:rPr>
          <w:lang w:val="cs-CZ"/>
        </w:rPr>
        <w:t xml:space="preserve">pak tyto plochy </w:t>
      </w:r>
      <w:r>
        <w:rPr>
          <w:lang w:val="cs-CZ"/>
        </w:rPr>
        <w:t>v provozu 24 hodin denně. Není možné neregulovat tuto oblas</w:t>
      </w:r>
      <w:r w:rsidR="00081358">
        <w:rPr>
          <w:lang w:val="cs-CZ"/>
        </w:rPr>
        <w:t>t trhu, protože trh sám o sobě na to evidentně nestačí.</w:t>
      </w:r>
    </w:p>
    <w:p w14:paraId="23ABB1A0" w14:textId="0A690F67" w:rsidR="00550E61" w:rsidRDefault="004F3595" w:rsidP="000E287F">
      <w:pPr>
        <w:rPr>
          <w:lang w:val="cs-CZ"/>
        </w:rPr>
      </w:pPr>
      <w:r>
        <w:rPr>
          <w:lang w:val="cs-CZ"/>
        </w:rPr>
        <w:t>Zákaz osvětlování reklamních ploch a přehrávání reklamy na nich se zak</w:t>
      </w:r>
      <w:r w:rsidR="00C91485">
        <w:rPr>
          <w:lang w:val="cs-CZ"/>
        </w:rPr>
        <w:t>azuje v nočních hodinách. Lidé se v</w:t>
      </w:r>
      <w:r>
        <w:rPr>
          <w:lang w:val="cs-CZ"/>
        </w:rPr>
        <w:t> tu</w:t>
      </w:r>
      <w:r w:rsidR="00022DA7">
        <w:rPr>
          <w:lang w:val="cs-CZ"/>
        </w:rPr>
        <w:t>to</w:t>
      </w:r>
      <w:r w:rsidR="0033556E">
        <w:rPr>
          <w:lang w:val="cs-CZ"/>
        </w:rPr>
        <w:t xml:space="preserve"> dobu již nepohybují </w:t>
      </w:r>
      <w:r>
        <w:rPr>
          <w:lang w:val="cs-CZ"/>
        </w:rPr>
        <w:t>po městech a jsou spíše ve svých domovech, kde spí. Proto není nutné plýtvat energií na osvětlování ploch kvů</w:t>
      </w:r>
      <w:r w:rsidR="00B81E25">
        <w:rPr>
          <w:lang w:val="cs-CZ"/>
        </w:rPr>
        <w:t>li komerčním účelům, když tím</w:t>
      </w:r>
      <w:r>
        <w:rPr>
          <w:lang w:val="cs-CZ"/>
        </w:rPr>
        <w:t xml:space="preserve"> jsou lidé ještě </w:t>
      </w:r>
      <w:r w:rsidR="00B81E25">
        <w:rPr>
          <w:lang w:val="cs-CZ"/>
        </w:rPr>
        <w:t xml:space="preserve">k tomu </w:t>
      </w:r>
      <w:r>
        <w:rPr>
          <w:lang w:val="cs-CZ"/>
        </w:rPr>
        <w:t>rušeni. Zákon se však snaží vyvážit dopad těchto omezení na města závislá na reklamě (zejména New York, Los Angeles)</w:t>
      </w:r>
      <w:r w:rsidR="008403C3">
        <w:rPr>
          <w:lang w:val="cs-CZ"/>
        </w:rPr>
        <w:t xml:space="preserve"> určitou výjimkou</w:t>
      </w:r>
      <w:r w:rsidR="00F853E4">
        <w:rPr>
          <w:lang w:val="cs-CZ"/>
        </w:rPr>
        <w:t>, že</w:t>
      </w:r>
      <w:r w:rsidR="000935B8">
        <w:rPr>
          <w:lang w:val="cs-CZ"/>
        </w:rPr>
        <w:t xml:space="preserve"> si sama budou moci určit</w:t>
      </w:r>
      <w:r w:rsidR="00047D0D">
        <w:rPr>
          <w:lang w:val="cs-CZ"/>
        </w:rPr>
        <w:t>, v jak velkém rozsahu chtějí regulovat světelné znečištění ve svých ulicích.</w:t>
      </w:r>
    </w:p>
    <w:p w14:paraId="583AD840" w14:textId="77777777" w:rsidR="00550E61" w:rsidRDefault="00550E61" w:rsidP="000E287F">
      <w:pPr>
        <w:rPr>
          <w:u w:val="single"/>
          <w:lang w:val="cs-CZ"/>
        </w:rPr>
      </w:pPr>
      <w:r>
        <w:rPr>
          <w:b/>
          <w:u w:val="single"/>
          <w:lang w:val="cs-CZ"/>
        </w:rPr>
        <w:t>Par. 202.</w:t>
      </w:r>
    </w:p>
    <w:p w14:paraId="60A32105" w14:textId="1F73C9F4" w:rsidR="00550E61" w:rsidRDefault="00550E61" w:rsidP="000E287F">
      <w:pPr>
        <w:rPr>
          <w:lang w:val="cs-CZ"/>
        </w:rPr>
      </w:pPr>
      <w:r>
        <w:rPr>
          <w:lang w:val="cs-CZ"/>
        </w:rPr>
        <w:t xml:space="preserve">Je třeba pamatovat i na osvětlování soukromých budov z rozličných </w:t>
      </w:r>
      <w:r w:rsidR="002E3D71">
        <w:rPr>
          <w:lang w:val="cs-CZ"/>
        </w:rPr>
        <w:t>účelů. Je to naprosto zbytečné</w:t>
      </w:r>
      <w:r>
        <w:rPr>
          <w:lang w:val="cs-CZ"/>
        </w:rPr>
        <w:t>, navíc musíme pamatovat na základní princip, že svoboda jednotlivce (nasvítit si svůj dům dle libosti) nemůže omezovat svobodu ostatních (nebýt rušen přílišným světlem</w:t>
      </w:r>
      <w:r w:rsidR="00303043">
        <w:rPr>
          <w:lang w:val="cs-CZ"/>
        </w:rPr>
        <w:t xml:space="preserve"> druhého</w:t>
      </w:r>
      <w:r>
        <w:rPr>
          <w:lang w:val="cs-CZ"/>
        </w:rPr>
        <w:t xml:space="preserve">). </w:t>
      </w:r>
    </w:p>
    <w:p w14:paraId="7EDE0362" w14:textId="1AE8EA17" w:rsidR="00040979" w:rsidRDefault="005502A0" w:rsidP="000E287F">
      <w:pPr>
        <w:rPr>
          <w:u w:val="single"/>
          <w:lang w:val="cs-CZ"/>
        </w:rPr>
      </w:pPr>
      <w:r>
        <w:rPr>
          <w:lang w:val="cs-CZ"/>
        </w:rPr>
        <w:t xml:space="preserve">Zároveň však toto ustanovení </w:t>
      </w:r>
      <w:r w:rsidR="00F07E6C">
        <w:rPr>
          <w:lang w:val="cs-CZ"/>
        </w:rPr>
        <w:t>u</w:t>
      </w:r>
      <w:r w:rsidR="00550E61">
        <w:rPr>
          <w:lang w:val="cs-CZ"/>
        </w:rPr>
        <w:t>možňuje použití světla jako orientačního systému, když je používáno efektivně (zejména na principu fotobuňky reagující na pohyb). Zákon také citlivě</w:t>
      </w:r>
      <w:r w:rsidR="00C77C5F">
        <w:rPr>
          <w:lang w:val="cs-CZ"/>
        </w:rPr>
        <w:t xml:space="preserve"> stanovuje omezení </w:t>
      </w:r>
      <w:r w:rsidR="00550E61">
        <w:rPr>
          <w:lang w:val="cs-CZ"/>
        </w:rPr>
        <w:t>jen během úzkého rozsahu hodin během noci navíc v období mimo státní svátky. Proto stále umožňuje bohatou světelnou výzdobu při událostech jako je Den nezávislosti či Vánoce.</w:t>
      </w:r>
    </w:p>
    <w:p w14:paraId="4CF6A817" w14:textId="1607D5D0" w:rsidR="006D7AA7" w:rsidRDefault="006D7AA7" w:rsidP="000E287F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Par. 203.</w:t>
      </w:r>
    </w:p>
    <w:p w14:paraId="7BA08C69" w14:textId="0CDD2076" w:rsidR="00431D44" w:rsidRPr="008D206E" w:rsidRDefault="006D7AA7" w:rsidP="000E287F">
      <w:pPr>
        <w:rPr>
          <w:lang w:val="cs-CZ"/>
        </w:rPr>
      </w:pPr>
      <w:r>
        <w:rPr>
          <w:lang w:val="cs-CZ"/>
        </w:rPr>
        <w:t>Není nutné osvětlovat veřejné budovy, u kterých není náro</w:t>
      </w:r>
      <w:r w:rsidR="00114888">
        <w:rPr>
          <w:lang w:val="cs-CZ"/>
        </w:rPr>
        <w:t>dní zájem na tom, aby byly viditelné i během noci</w:t>
      </w:r>
      <w:r>
        <w:rPr>
          <w:lang w:val="cs-CZ"/>
        </w:rPr>
        <w:t>. Zákon toto zakazuje a výrazně tím sníží energetickou spotřebu veřejného sektoru.</w:t>
      </w:r>
    </w:p>
    <w:p w14:paraId="3343CC40" w14:textId="77777777" w:rsidR="008D206E" w:rsidRDefault="008D206E" w:rsidP="000E287F">
      <w:pPr>
        <w:rPr>
          <w:b/>
          <w:u w:val="single"/>
          <w:lang w:val="cs-CZ"/>
        </w:rPr>
      </w:pPr>
    </w:p>
    <w:p w14:paraId="4A024F73" w14:textId="77777777" w:rsidR="008D206E" w:rsidRDefault="008D206E" w:rsidP="000E287F">
      <w:pPr>
        <w:rPr>
          <w:b/>
          <w:u w:val="single"/>
          <w:lang w:val="cs-CZ"/>
        </w:rPr>
      </w:pPr>
    </w:p>
    <w:p w14:paraId="2BA6DA57" w14:textId="77777777" w:rsidR="008D206E" w:rsidRDefault="008D206E" w:rsidP="000E287F">
      <w:pPr>
        <w:rPr>
          <w:b/>
          <w:u w:val="single"/>
          <w:lang w:val="cs-CZ"/>
        </w:rPr>
      </w:pPr>
    </w:p>
    <w:p w14:paraId="4BB9B026" w14:textId="55AEBD73" w:rsidR="006D7AA7" w:rsidRDefault="006D7AA7" w:rsidP="000E287F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lastRenderedPageBreak/>
        <w:t>Par. 204.</w:t>
      </w:r>
    </w:p>
    <w:p w14:paraId="6EB50075" w14:textId="7ADAD189" w:rsidR="006D7AA7" w:rsidRPr="006D7AA7" w:rsidRDefault="006D7AA7" w:rsidP="000E287F">
      <w:pPr>
        <w:rPr>
          <w:lang w:val="cs-CZ"/>
        </w:rPr>
      </w:pPr>
      <w:r>
        <w:rPr>
          <w:lang w:val="cs-CZ"/>
        </w:rPr>
        <w:t>Během roku není nutné v nočních hodinách používat tak svítivé veřejné osvětlení, kdy</w:t>
      </w:r>
      <w:r w:rsidR="00F31E78">
        <w:rPr>
          <w:lang w:val="cs-CZ"/>
        </w:rPr>
        <w:t>ž</w:t>
      </w:r>
      <w:r>
        <w:rPr>
          <w:lang w:val="cs-CZ"/>
        </w:rPr>
        <w:t xml:space="preserve"> je lidmi </w:t>
      </w:r>
      <w:r w:rsidR="00F31E78">
        <w:rPr>
          <w:lang w:val="cs-CZ"/>
        </w:rPr>
        <w:t xml:space="preserve">v tuto dobu </w:t>
      </w:r>
      <w:r>
        <w:rPr>
          <w:lang w:val="cs-CZ"/>
        </w:rPr>
        <w:t xml:space="preserve">využíváno jen málo. Podrobnosti stanoví prováděcí </w:t>
      </w:r>
      <w:r w:rsidR="005962CB">
        <w:rPr>
          <w:lang w:val="cs-CZ"/>
        </w:rPr>
        <w:t xml:space="preserve">vyhláška, která </w:t>
      </w:r>
      <w:r>
        <w:rPr>
          <w:lang w:val="cs-CZ"/>
        </w:rPr>
        <w:t>může stanovit podrobné hodnoty svítivosti v závislosti na ročním období.</w:t>
      </w:r>
    </w:p>
    <w:p w14:paraId="2C3E5DF5" w14:textId="027AF4DF" w:rsidR="00642088" w:rsidRDefault="00642088" w:rsidP="000E287F">
      <w:pPr>
        <w:pStyle w:val="Heading2"/>
        <w:rPr>
          <w:lang w:val="cs-CZ"/>
        </w:rPr>
      </w:pPr>
      <w:r>
        <w:rPr>
          <w:lang w:val="cs-CZ"/>
        </w:rPr>
        <w:t>Hlava III</w:t>
      </w:r>
    </w:p>
    <w:p w14:paraId="7199992A" w14:textId="44D39CDA" w:rsidR="006F6415" w:rsidRDefault="006F6415" w:rsidP="00925354">
      <w:pPr>
        <w:rPr>
          <w:rStyle w:val="Strong"/>
          <w:b w:val="0"/>
          <w:lang w:val="cs-CZ"/>
        </w:rPr>
      </w:pPr>
      <w:r>
        <w:rPr>
          <w:rStyle w:val="Strong"/>
          <w:b w:val="0"/>
          <w:lang w:val="cs-CZ"/>
        </w:rPr>
        <w:t>Hlava III</w:t>
      </w:r>
      <w:r w:rsidR="006D7AA7">
        <w:rPr>
          <w:rStyle w:val="Strong"/>
          <w:b w:val="0"/>
          <w:lang w:val="cs-CZ"/>
        </w:rPr>
        <w:t xml:space="preserve"> zakazuje využití blikajících a jiných dynamicky se měnících druhů osvětlení</w:t>
      </w:r>
      <w:r>
        <w:rPr>
          <w:rStyle w:val="Strong"/>
          <w:b w:val="0"/>
          <w:lang w:val="cs-CZ"/>
        </w:rPr>
        <w:t>.</w:t>
      </w:r>
      <w:r w:rsidR="006D7AA7">
        <w:rPr>
          <w:rStyle w:val="Strong"/>
          <w:b w:val="0"/>
          <w:lang w:val="cs-CZ"/>
        </w:rPr>
        <w:t xml:space="preserve"> Jde o zbytečné použití světla, které je velmi rušivé, navíc s negativními zdravotními důsledky. </w:t>
      </w:r>
      <w:r w:rsidR="00B171B6">
        <w:rPr>
          <w:rStyle w:val="Strong"/>
          <w:b w:val="0"/>
          <w:lang w:val="cs-CZ"/>
        </w:rPr>
        <w:t>Zákaz o</w:t>
      </w:r>
      <w:r w:rsidR="006D7AA7">
        <w:rPr>
          <w:rStyle w:val="Strong"/>
          <w:b w:val="0"/>
          <w:lang w:val="cs-CZ"/>
        </w:rPr>
        <w:t>světlování náboženských symbolů poté zrovnoprávňuje postavení všech náboženství a více prosazuje princip náboženské svobody –</w:t>
      </w:r>
      <w:r w:rsidR="00BF67A4">
        <w:rPr>
          <w:rStyle w:val="Strong"/>
          <w:b w:val="0"/>
          <w:lang w:val="cs-CZ"/>
        </w:rPr>
        <w:t xml:space="preserve"> žádné náboženství nemá lepší pozici kvůli své lepší finanční situaci. </w:t>
      </w:r>
      <w:r w:rsidR="006D7AA7">
        <w:rPr>
          <w:rStyle w:val="Strong"/>
          <w:b w:val="0"/>
          <w:lang w:val="cs-CZ"/>
        </w:rPr>
        <w:t xml:space="preserve">Navíc náboženské budovy nejsou během noci využívány pro žádné obřady, není </w:t>
      </w:r>
      <w:r w:rsidR="00451EC2">
        <w:rPr>
          <w:rStyle w:val="Strong"/>
          <w:b w:val="0"/>
          <w:lang w:val="cs-CZ"/>
        </w:rPr>
        <w:t xml:space="preserve">tedy </w:t>
      </w:r>
      <w:r w:rsidR="006D7AA7">
        <w:rPr>
          <w:rStyle w:val="Strong"/>
          <w:b w:val="0"/>
          <w:lang w:val="cs-CZ"/>
        </w:rPr>
        <w:t>důvod osvětlovat jejich symboly.</w:t>
      </w:r>
    </w:p>
    <w:p w14:paraId="4121EBB1" w14:textId="17F9097A" w:rsidR="00642088" w:rsidRPr="0013722C" w:rsidRDefault="006F6415" w:rsidP="006F6415">
      <w:pPr>
        <w:pStyle w:val="Heading2"/>
        <w:rPr>
          <w:rStyle w:val="Strong"/>
          <w:b/>
          <w:bCs/>
          <w:sz w:val="28"/>
          <w:lang w:val="cs-CZ"/>
        </w:rPr>
      </w:pPr>
      <w:r w:rsidRPr="0013722C">
        <w:rPr>
          <w:rStyle w:val="Strong"/>
          <w:b/>
          <w:bCs/>
          <w:sz w:val="28"/>
          <w:lang w:val="cs-CZ"/>
        </w:rPr>
        <w:t>Hlava IV</w:t>
      </w:r>
    </w:p>
    <w:p w14:paraId="47ED4045" w14:textId="06E6E9B4" w:rsidR="006F6415" w:rsidRPr="0013722C" w:rsidRDefault="001F7115" w:rsidP="006F6415">
      <w:pPr>
        <w:rPr>
          <w:lang w:val="cs-CZ"/>
        </w:rPr>
      </w:pPr>
      <w:r>
        <w:rPr>
          <w:lang w:val="cs-CZ"/>
        </w:rPr>
        <w:t xml:space="preserve">Hlava IV zavádí novou federální agenturu, která se bude zabývat otázkami spojenými s tímto zákonem. Bude provádět kontrolu nad dodržováním toho zákona, aby byl skutečně dodržován. Zároveň bude expertním tělesem, které se bude snažit sledovat celosvětové trendy v této oblasti, aby Spojené </w:t>
      </w:r>
      <w:r w:rsidR="00F44792">
        <w:rPr>
          <w:lang w:val="cs-CZ"/>
        </w:rPr>
        <w:t>státy držely krok s technologickým pokrokem a používaly efektivní právní regulaci</w:t>
      </w:r>
      <w:r w:rsidR="00501733">
        <w:rPr>
          <w:lang w:val="cs-CZ"/>
        </w:rPr>
        <w:t xml:space="preserve"> v oblasti světelného znečištění</w:t>
      </w:r>
      <w:r w:rsidR="00F44792">
        <w:rPr>
          <w:lang w:val="cs-CZ"/>
        </w:rPr>
        <w:t>.</w:t>
      </w:r>
    </w:p>
    <w:sectPr w:rsidR="006F6415" w:rsidRPr="0013722C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3969" w14:textId="77777777" w:rsidR="001A5414" w:rsidRDefault="001A5414" w:rsidP="00E14C9D">
      <w:pPr>
        <w:spacing w:after="0" w:line="240" w:lineRule="auto"/>
      </w:pPr>
      <w:r>
        <w:separator/>
      </w:r>
    </w:p>
  </w:endnote>
  <w:endnote w:type="continuationSeparator" w:id="0">
    <w:p w14:paraId="0620848F" w14:textId="77777777" w:rsidR="001A5414" w:rsidRDefault="001A5414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6C91B28A">
              <wp:simplePos x="0" y="0"/>
              <wp:positionH relativeFrom="column">
                <wp:posOffset>-900430</wp:posOffset>
              </wp:positionH>
              <wp:positionV relativeFrom="paragraph">
                <wp:posOffset>-217805</wp:posOffset>
              </wp:positionV>
              <wp:extent cx="756285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F011" w14:textId="66B32949" w:rsidR="00EF5D77" w:rsidRPr="002B5E0E" w:rsidRDefault="00EF5D77" w:rsidP="00EF5D77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 w:rsidR="004E12A5">
                            <w:t xml:space="preserve"> modelu amerického kongresu 2018.</w:t>
                          </w:r>
                          <w:r w:rsidR="004E12A5"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1B442C87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9pt;margin-top:-17.1pt;width:595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" filled="f" stroked="f">
              <v:textbox>
                <w:txbxContent>
                  <w:p w14:paraId="216CF011" w14:textId="66B32949" w:rsidR="00EF5D77" w:rsidRPr="002B5E0E" w:rsidRDefault="00EF5D77" w:rsidP="00EF5D77">
                    <w:pPr>
                      <w:pStyle w:val="Patika"/>
                    </w:pPr>
                    <w:r w:rsidRPr="002B5E0E">
                      <w:t>Pro potřeby Českého</w:t>
                    </w:r>
                    <w:r w:rsidR="004E12A5">
                      <w:t xml:space="preserve"> modelu amerického kongresu 2018.</w:t>
                    </w:r>
                    <w:r w:rsidR="004E12A5"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1B442C87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55D8" w14:textId="77777777" w:rsidR="001A5414" w:rsidRDefault="001A5414" w:rsidP="00E14C9D">
      <w:pPr>
        <w:spacing w:after="0" w:line="240" w:lineRule="auto"/>
      </w:pPr>
      <w:r>
        <w:separator/>
      </w:r>
    </w:p>
  </w:footnote>
  <w:footnote w:type="continuationSeparator" w:id="0">
    <w:p w14:paraId="28CA0D27" w14:textId="77777777" w:rsidR="001A5414" w:rsidRDefault="001A5414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22DA7"/>
    <w:rsid w:val="00040979"/>
    <w:rsid w:val="00044FF1"/>
    <w:rsid w:val="00045B4D"/>
    <w:rsid w:val="00046BCA"/>
    <w:rsid w:val="00047B7E"/>
    <w:rsid w:val="00047D0D"/>
    <w:rsid w:val="00050369"/>
    <w:rsid w:val="0005189B"/>
    <w:rsid w:val="0008036F"/>
    <w:rsid w:val="00081358"/>
    <w:rsid w:val="00086807"/>
    <w:rsid w:val="00090937"/>
    <w:rsid w:val="00090F83"/>
    <w:rsid w:val="000935B8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14888"/>
    <w:rsid w:val="00122771"/>
    <w:rsid w:val="00135079"/>
    <w:rsid w:val="00136844"/>
    <w:rsid w:val="0013722C"/>
    <w:rsid w:val="0015528C"/>
    <w:rsid w:val="00170529"/>
    <w:rsid w:val="001754C6"/>
    <w:rsid w:val="00190E0B"/>
    <w:rsid w:val="001A3930"/>
    <w:rsid w:val="001A3ABF"/>
    <w:rsid w:val="001A5414"/>
    <w:rsid w:val="001A65B3"/>
    <w:rsid w:val="001A67D3"/>
    <w:rsid w:val="001B3769"/>
    <w:rsid w:val="001B3DB7"/>
    <w:rsid w:val="001D0119"/>
    <w:rsid w:val="001D76AA"/>
    <w:rsid w:val="001D7BC9"/>
    <w:rsid w:val="001E241B"/>
    <w:rsid w:val="001E3B63"/>
    <w:rsid w:val="001F3519"/>
    <w:rsid w:val="001F362A"/>
    <w:rsid w:val="001F7115"/>
    <w:rsid w:val="002023FE"/>
    <w:rsid w:val="00202802"/>
    <w:rsid w:val="00211B83"/>
    <w:rsid w:val="00215AE9"/>
    <w:rsid w:val="00222947"/>
    <w:rsid w:val="00233B98"/>
    <w:rsid w:val="00234FBA"/>
    <w:rsid w:val="00240289"/>
    <w:rsid w:val="002403A0"/>
    <w:rsid w:val="00261737"/>
    <w:rsid w:val="00262BAA"/>
    <w:rsid w:val="00263378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1130"/>
    <w:rsid w:val="002E3D71"/>
    <w:rsid w:val="002E5E96"/>
    <w:rsid w:val="002F4E94"/>
    <w:rsid w:val="002F69A8"/>
    <w:rsid w:val="00301A8F"/>
    <w:rsid w:val="00303043"/>
    <w:rsid w:val="003124E1"/>
    <w:rsid w:val="00313884"/>
    <w:rsid w:val="00332527"/>
    <w:rsid w:val="003326A5"/>
    <w:rsid w:val="0033556E"/>
    <w:rsid w:val="00337209"/>
    <w:rsid w:val="00347CF5"/>
    <w:rsid w:val="003548C2"/>
    <w:rsid w:val="00355D3D"/>
    <w:rsid w:val="0035741A"/>
    <w:rsid w:val="003705C7"/>
    <w:rsid w:val="00370696"/>
    <w:rsid w:val="003819EA"/>
    <w:rsid w:val="0038657B"/>
    <w:rsid w:val="00392EA9"/>
    <w:rsid w:val="003942E6"/>
    <w:rsid w:val="0039705D"/>
    <w:rsid w:val="003A7812"/>
    <w:rsid w:val="003B7E7F"/>
    <w:rsid w:val="003C022A"/>
    <w:rsid w:val="003C0346"/>
    <w:rsid w:val="003C4DF3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252F"/>
    <w:rsid w:val="0042386D"/>
    <w:rsid w:val="00423A53"/>
    <w:rsid w:val="00431D44"/>
    <w:rsid w:val="00442F4E"/>
    <w:rsid w:val="00451EC2"/>
    <w:rsid w:val="00454B82"/>
    <w:rsid w:val="004643FB"/>
    <w:rsid w:val="00464BC4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E12A5"/>
    <w:rsid w:val="004F0334"/>
    <w:rsid w:val="004F0C55"/>
    <w:rsid w:val="004F32E4"/>
    <w:rsid w:val="004F3595"/>
    <w:rsid w:val="004F4821"/>
    <w:rsid w:val="004F5300"/>
    <w:rsid w:val="004F6633"/>
    <w:rsid w:val="00501733"/>
    <w:rsid w:val="00503927"/>
    <w:rsid w:val="005075D4"/>
    <w:rsid w:val="00524B23"/>
    <w:rsid w:val="00533369"/>
    <w:rsid w:val="00536528"/>
    <w:rsid w:val="005368AB"/>
    <w:rsid w:val="005434A5"/>
    <w:rsid w:val="00543AA8"/>
    <w:rsid w:val="0054745A"/>
    <w:rsid w:val="005502A0"/>
    <w:rsid w:val="00550E61"/>
    <w:rsid w:val="00555168"/>
    <w:rsid w:val="0055592D"/>
    <w:rsid w:val="005619C2"/>
    <w:rsid w:val="005648BA"/>
    <w:rsid w:val="00571420"/>
    <w:rsid w:val="005771DC"/>
    <w:rsid w:val="00587250"/>
    <w:rsid w:val="00594CBF"/>
    <w:rsid w:val="00595C1B"/>
    <w:rsid w:val="005962CB"/>
    <w:rsid w:val="005A13AF"/>
    <w:rsid w:val="005A2032"/>
    <w:rsid w:val="005A5CA7"/>
    <w:rsid w:val="006024DD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0EE9"/>
    <w:rsid w:val="00683AB7"/>
    <w:rsid w:val="006841A9"/>
    <w:rsid w:val="0069626B"/>
    <w:rsid w:val="00697CE6"/>
    <w:rsid w:val="006A6429"/>
    <w:rsid w:val="006B72F3"/>
    <w:rsid w:val="006C16F4"/>
    <w:rsid w:val="006D057F"/>
    <w:rsid w:val="006D7795"/>
    <w:rsid w:val="006D7AA7"/>
    <w:rsid w:val="006E7030"/>
    <w:rsid w:val="006F2CFE"/>
    <w:rsid w:val="006F5428"/>
    <w:rsid w:val="006F6415"/>
    <w:rsid w:val="00705D29"/>
    <w:rsid w:val="00712A70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07F6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207FE"/>
    <w:rsid w:val="00835750"/>
    <w:rsid w:val="008403C3"/>
    <w:rsid w:val="008454B8"/>
    <w:rsid w:val="00852037"/>
    <w:rsid w:val="008558FD"/>
    <w:rsid w:val="00855FB6"/>
    <w:rsid w:val="00857F89"/>
    <w:rsid w:val="00863CB7"/>
    <w:rsid w:val="008726C7"/>
    <w:rsid w:val="00874289"/>
    <w:rsid w:val="00884058"/>
    <w:rsid w:val="00894CA8"/>
    <w:rsid w:val="008A1A15"/>
    <w:rsid w:val="008A6AD9"/>
    <w:rsid w:val="008B3E3B"/>
    <w:rsid w:val="008B53A8"/>
    <w:rsid w:val="008C1951"/>
    <w:rsid w:val="008C499E"/>
    <w:rsid w:val="008D206E"/>
    <w:rsid w:val="008E38A6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35DF"/>
    <w:rsid w:val="00944CC9"/>
    <w:rsid w:val="00946733"/>
    <w:rsid w:val="0095694D"/>
    <w:rsid w:val="00966501"/>
    <w:rsid w:val="00967B85"/>
    <w:rsid w:val="00975B6C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9F2584"/>
    <w:rsid w:val="00A03253"/>
    <w:rsid w:val="00A0746C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57989"/>
    <w:rsid w:val="00A779B2"/>
    <w:rsid w:val="00A846B3"/>
    <w:rsid w:val="00A84ABD"/>
    <w:rsid w:val="00A9330F"/>
    <w:rsid w:val="00AA5381"/>
    <w:rsid w:val="00AA66AB"/>
    <w:rsid w:val="00AB3571"/>
    <w:rsid w:val="00AC29AD"/>
    <w:rsid w:val="00AD0CF5"/>
    <w:rsid w:val="00AE47A7"/>
    <w:rsid w:val="00AE6C80"/>
    <w:rsid w:val="00AF2748"/>
    <w:rsid w:val="00B07C82"/>
    <w:rsid w:val="00B171B6"/>
    <w:rsid w:val="00B24C88"/>
    <w:rsid w:val="00B51827"/>
    <w:rsid w:val="00B55141"/>
    <w:rsid w:val="00B65198"/>
    <w:rsid w:val="00B675C8"/>
    <w:rsid w:val="00B81E25"/>
    <w:rsid w:val="00B8244E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BF67A4"/>
    <w:rsid w:val="00C00E92"/>
    <w:rsid w:val="00C0706B"/>
    <w:rsid w:val="00C24C0F"/>
    <w:rsid w:val="00C30C46"/>
    <w:rsid w:val="00C341BE"/>
    <w:rsid w:val="00C602EB"/>
    <w:rsid w:val="00C61581"/>
    <w:rsid w:val="00C71137"/>
    <w:rsid w:val="00C77C5F"/>
    <w:rsid w:val="00C8213C"/>
    <w:rsid w:val="00C84454"/>
    <w:rsid w:val="00C8469E"/>
    <w:rsid w:val="00C8631F"/>
    <w:rsid w:val="00C91485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CF4DA1"/>
    <w:rsid w:val="00D0040A"/>
    <w:rsid w:val="00D01918"/>
    <w:rsid w:val="00D12D24"/>
    <w:rsid w:val="00D1637A"/>
    <w:rsid w:val="00D30F39"/>
    <w:rsid w:val="00D35CD6"/>
    <w:rsid w:val="00D41361"/>
    <w:rsid w:val="00D44148"/>
    <w:rsid w:val="00D55870"/>
    <w:rsid w:val="00D657F3"/>
    <w:rsid w:val="00D77FCC"/>
    <w:rsid w:val="00D800B8"/>
    <w:rsid w:val="00D82D95"/>
    <w:rsid w:val="00D83ACF"/>
    <w:rsid w:val="00D85B3B"/>
    <w:rsid w:val="00D860DE"/>
    <w:rsid w:val="00DA090D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DF73A4"/>
    <w:rsid w:val="00E00CFC"/>
    <w:rsid w:val="00E14C9D"/>
    <w:rsid w:val="00E21DFC"/>
    <w:rsid w:val="00E268E4"/>
    <w:rsid w:val="00E3374A"/>
    <w:rsid w:val="00E43B0F"/>
    <w:rsid w:val="00E44355"/>
    <w:rsid w:val="00E56E03"/>
    <w:rsid w:val="00E603CD"/>
    <w:rsid w:val="00E67010"/>
    <w:rsid w:val="00E76756"/>
    <w:rsid w:val="00E76F3F"/>
    <w:rsid w:val="00E8268F"/>
    <w:rsid w:val="00E82D16"/>
    <w:rsid w:val="00E867FB"/>
    <w:rsid w:val="00E92D39"/>
    <w:rsid w:val="00E92F34"/>
    <w:rsid w:val="00E94D70"/>
    <w:rsid w:val="00EA3932"/>
    <w:rsid w:val="00EA3EA4"/>
    <w:rsid w:val="00EA52E1"/>
    <w:rsid w:val="00EA5C3A"/>
    <w:rsid w:val="00EA6530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EF5D77"/>
    <w:rsid w:val="00F059FF"/>
    <w:rsid w:val="00F07E6C"/>
    <w:rsid w:val="00F21C76"/>
    <w:rsid w:val="00F31E78"/>
    <w:rsid w:val="00F366C0"/>
    <w:rsid w:val="00F37434"/>
    <w:rsid w:val="00F4225A"/>
    <w:rsid w:val="00F44792"/>
    <w:rsid w:val="00F450CB"/>
    <w:rsid w:val="00F52752"/>
    <w:rsid w:val="00F73EC6"/>
    <w:rsid w:val="00F805CD"/>
    <w:rsid w:val="00F853E4"/>
    <w:rsid w:val="00F86F4E"/>
    <w:rsid w:val="00F93FD9"/>
    <w:rsid w:val="00FA1905"/>
    <w:rsid w:val="00FA40DF"/>
    <w:rsid w:val="00FB51A4"/>
    <w:rsid w:val="00FC2C40"/>
    <w:rsid w:val="00FC386A"/>
    <w:rsid w:val="00FD28B5"/>
    <w:rsid w:val="00FD36CE"/>
    <w:rsid w:val="00FD4411"/>
    <w:rsid w:val="00FD6335"/>
    <w:rsid w:val="00FF2E98"/>
    <w:rsid w:val="00FF5686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paragraph" w:styleId="Revision">
    <w:name w:val="Revision"/>
    <w:hidden/>
    <w:uiPriority w:val="99"/>
    <w:semiHidden/>
    <w:rsid w:val="00F21C76"/>
    <w:rPr>
      <w:sz w:val="24"/>
      <w:szCs w:val="22"/>
      <w:lang w:val="en-US" w:eastAsia="ja-JP" w:bidi="en-US"/>
    </w:rPr>
  </w:style>
  <w:style w:type="paragraph" w:customStyle="1" w:styleId="Patika">
    <w:name w:val="Patička"/>
    <w:basedOn w:val="Normal"/>
    <w:link w:val="PatikaChar"/>
    <w:qFormat/>
    <w:rsid w:val="00EF5D77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sz w:val="22"/>
      <w:lang w:val="cs-CZ"/>
    </w:rPr>
  </w:style>
  <w:style w:type="character" w:customStyle="1" w:styleId="PatikaChar">
    <w:name w:val="Patička Char"/>
    <w:basedOn w:val="DefaultParagraphFont"/>
    <w:link w:val="Patika"/>
    <w:rsid w:val="00EF5D77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7" ma:contentTypeDescription="Vytvoří nový dokument" ma:contentTypeScope="" ma:versionID="73f3769f23b2cd11641eeee4883e3df2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e87770ff5ca18bda2ea669c6c0e486fb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ABB57-1C5B-41D3-9BF3-B5A6A91E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0688B1-F352-1143-A2EE-09061D5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744</Words>
  <Characters>4296</Characters>
  <Application>Microsoft Macintosh Word</Application>
  <DocSecurity>0</DocSecurity>
  <Lines>107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Adam Westlake</cp:lastModifiedBy>
  <cp:revision>73</cp:revision>
  <dcterms:created xsi:type="dcterms:W3CDTF">2017-05-04T23:05:00Z</dcterms:created>
  <dcterms:modified xsi:type="dcterms:W3CDTF">2018-08-28T08:25:00Z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