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858E" w14:textId="77777777" w:rsidR="00814C95" w:rsidRPr="00814C95" w:rsidRDefault="00814C95" w:rsidP="000E287F">
      <w:pPr>
        <w:pStyle w:val="Heading1"/>
        <w:rPr>
          <w:sz w:val="24"/>
        </w:rPr>
      </w:pPr>
      <w:r w:rsidRPr="00814C95">
        <w:rPr>
          <w:rFonts w:eastAsia="Tahoma"/>
          <w:iCs/>
          <w:sz w:val="24"/>
        </w:rPr>
        <w:t xml:space="preserve">H. R. </w:t>
      </w:r>
      <w:r w:rsidR="002161AD">
        <w:rPr>
          <w:rFonts w:eastAsia="Tahoma"/>
          <w:iCs/>
          <w:sz w:val="24"/>
        </w:rPr>
        <w:t>3003</w:t>
      </w:r>
    </w:p>
    <w:p w14:paraId="457D61B7" w14:textId="77777777" w:rsidR="00814C95" w:rsidRPr="00814C95" w:rsidRDefault="00814C95" w:rsidP="000E287F">
      <w:pPr>
        <w:pStyle w:val="Heading1"/>
        <w:rPr>
          <w:rFonts w:eastAsia="Tahoma"/>
          <w:b w:val="0"/>
          <w:iCs/>
          <w:sz w:val="24"/>
        </w:rPr>
      </w:pPr>
      <w:r w:rsidRPr="00814C95">
        <w:rPr>
          <w:b w:val="0"/>
          <w:sz w:val="24"/>
        </w:rPr>
        <w:t xml:space="preserve">Výbor: Výbor </w:t>
      </w:r>
      <w:r w:rsidR="00F04BBB">
        <w:rPr>
          <w:b w:val="0"/>
          <w:sz w:val="24"/>
        </w:rPr>
        <w:t>pro školství a práci</w:t>
      </w:r>
    </w:p>
    <w:p w14:paraId="761A8E1B" w14:textId="77777777" w:rsidR="00814C95" w:rsidRDefault="00814C95" w:rsidP="000E287F">
      <w:pPr>
        <w:pStyle w:val="Heading1"/>
        <w:rPr>
          <w:rFonts w:eastAsia="Tahoma"/>
          <w:iCs/>
          <w:sz w:val="24"/>
        </w:rPr>
      </w:pPr>
      <w:r w:rsidRPr="00814C95">
        <w:rPr>
          <w:rFonts w:eastAsia="Tahoma"/>
          <w:b w:val="0"/>
          <w:iCs/>
          <w:sz w:val="24"/>
        </w:rPr>
        <w:t xml:space="preserve">Název: </w:t>
      </w:r>
      <w:r w:rsidR="00F04BBB" w:rsidRPr="002161AD">
        <w:rPr>
          <w:rFonts w:eastAsia="Tahoma"/>
          <w:iCs/>
          <w:sz w:val="24"/>
        </w:rPr>
        <w:t>Zákon o sexuální výchově</w:t>
      </w:r>
    </w:p>
    <w:p w14:paraId="73CA9FD6" w14:textId="77777777" w:rsidR="00814C95" w:rsidRPr="00814C95" w:rsidRDefault="00814C95" w:rsidP="00814C95">
      <w:pPr>
        <w:jc w:val="center"/>
        <w:rPr>
          <w:b/>
          <w:sz w:val="32"/>
          <w:lang w:val="cs-CZ"/>
        </w:rPr>
      </w:pPr>
      <w:r w:rsidRPr="00814C95">
        <w:rPr>
          <w:b/>
          <w:sz w:val="32"/>
          <w:lang w:val="cs-CZ"/>
        </w:rPr>
        <w:t>Důvodová zpráva</w:t>
      </w:r>
    </w:p>
    <w:p w14:paraId="3F62C2AA" w14:textId="77777777" w:rsidR="001B3769" w:rsidRPr="00814C95" w:rsidRDefault="00DE5896" w:rsidP="000E287F">
      <w:pPr>
        <w:pStyle w:val="Heading1"/>
        <w:rPr>
          <w:sz w:val="28"/>
        </w:rPr>
      </w:pPr>
      <w:r w:rsidRPr="00814C95">
        <w:rPr>
          <w:sz w:val="28"/>
        </w:rPr>
        <w:t>Obecná část</w:t>
      </w:r>
    </w:p>
    <w:p w14:paraId="4AD2B937" w14:textId="77777777" w:rsidR="00F04BBB" w:rsidRDefault="00F04BBB" w:rsidP="00F04BBB">
      <w:pPr>
        <w:rPr>
          <w:lang w:val="cs-CZ"/>
        </w:rPr>
      </w:pPr>
      <w:r w:rsidRPr="00AE47A7">
        <w:rPr>
          <w:lang w:val="cs-CZ"/>
        </w:rPr>
        <w:t xml:space="preserve">Tento zákon </w:t>
      </w:r>
      <w:r>
        <w:rPr>
          <w:lang w:val="cs-CZ"/>
        </w:rPr>
        <w:t>mění stávající politiku sexuální výchovy. Znovu se vrací k osvědčené metodě Abstinence-only programů a odvrací se od morálně závadných nauk o komplexním sexuálním vzdělávání. Zákon finančně motivuje školy k odpovědné sexuální výchově v osnovách a podporuje tak tradiční hodnoty a tradiční rodinu.</w:t>
      </w:r>
    </w:p>
    <w:p w14:paraId="11185B6F" w14:textId="77777777" w:rsidR="006063AC" w:rsidRDefault="00DE5896" w:rsidP="006063AC">
      <w:pPr>
        <w:pStyle w:val="Heading1"/>
        <w:ind w:left="432" w:hanging="432"/>
        <w:rPr>
          <w:sz w:val="28"/>
        </w:rPr>
      </w:pPr>
      <w:r w:rsidRPr="00814C95">
        <w:rPr>
          <w:sz w:val="28"/>
        </w:rPr>
        <w:t>Zvláštní část</w:t>
      </w:r>
    </w:p>
    <w:p w14:paraId="6E786CBD" w14:textId="77777777" w:rsidR="006063AC" w:rsidRPr="00642088" w:rsidRDefault="006063AC" w:rsidP="006063AC">
      <w:pPr>
        <w:pStyle w:val="Heading2"/>
        <w:rPr>
          <w:lang w:val="cs-CZ"/>
        </w:rPr>
      </w:pPr>
      <w:r w:rsidRPr="00DE5896">
        <w:rPr>
          <w:lang w:val="cs-CZ"/>
        </w:rPr>
        <w:t>Hlava I</w:t>
      </w:r>
    </w:p>
    <w:p w14:paraId="1CF09070" w14:textId="77777777" w:rsidR="006063AC" w:rsidRPr="006063AC" w:rsidRDefault="006063AC" w:rsidP="006063AC">
      <w:pPr>
        <w:rPr>
          <w:lang w:val="cs-CZ"/>
        </w:rPr>
      </w:pPr>
      <w:r w:rsidRPr="00642088">
        <w:rPr>
          <w:lang w:val="cs-CZ"/>
        </w:rPr>
        <w:t xml:space="preserve">Hlava I hovoří </w:t>
      </w:r>
      <w:r>
        <w:rPr>
          <w:lang w:val="cs-CZ"/>
        </w:rPr>
        <w:t>o úvodních ustanoveních, které jsou pak dále používány. Stanovuje základní pravidla.</w:t>
      </w:r>
    </w:p>
    <w:p w14:paraId="53E1E33E" w14:textId="77777777" w:rsidR="006063AC" w:rsidRPr="006063AC" w:rsidRDefault="006063AC" w:rsidP="006063AC">
      <w:pPr>
        <w:spacing w:after="120" w:line="360" w:lineRule="auto"/>
        <w:rPr>
          <w:b/>
          <w:szCs w:val="24"/>
          <w:u w:val="single"/>
          <w:lang w:val="cs-CZ"/>
        </w:rPr>
      </w:pPr>
      <w:r w:rsidRPr="006063AC">
        <w:rPr>
          <w:b/>
          <w:szCs w:val="24"/>
          <w:u w:val="single"/>
          <w:lang w:val="cs-CZ"/>
        </w:rPr>
        <w:t xml:space="preserve">Par. 101. </w:t>
      </w:r>
    </w:p>
    <w:p w14:paraId="1BD7911A" w14:textId="77777777" w:rsidR="006063AC" w:rsidRPr="00814C95" w:rsidRDefault="00F04BBB" w:rsidP="006063AC">
      <w:pPr>
        <w:spacing w:before="240" w:after="0" w:line="360" w:lineRule="auto"/>
        <w:rPr>
          <w:szCs w:val="24"/>
          <w:lang w:val="cs-CZ"/>
        </w:rPr>
      </w:pPr>
      <w:r>
        <w:rPr>
          <w:lang w:val="cs-CZ"/>
        </w:rPr>
        <w:t>Tento paragraf</w:t>
      </w:r>
      <w:r w:rsidR="006063AC" w:rsidRPr="00642088">
        <w:rPr>
          <w:lang w:val="cs-CZ"/>
        </w:rPr>
        <w:t xml:space="preserve"> hovoří o základních pojmech používaných v zákoně.</w:t>
      </w:r>
    </w:p>
    <w:p w14:paraId="37E6422D" w14:textId="77777777" w:rsidR="006063AC" w:rsidRDefault="006063AC" w:rsidP="006063AC">
      <w:pPr>
        <w:pStyle w:val="Heading2"/>
        <w:rPr>
          <w:lang w:val="cs-CZ"/>
        </w:rPr>
      </w:pPr>
      <w:r w:rsidRPr="00DE5896">
        <w:rPr>
          <w:lang w:val="cs-CZ"/>
        </w:rPr>
        <w:t>Hlava I</w:t>
      </w:r>
      <w:r>
        <w:rPr>
          <w:lang w:val="cs-CZ"/>
        </w:rPr>
        <w:t>I</w:t>
      </w:r>
    </w:p>
    <w:p w14:paraId="178586E0" w14:textId="77777777" w:rsidR="006063AC" w:rsidRPr="006063AC" w:rsidRDefault="006063AC" w:rsidP="006063AC">
      <w:pPr>
        <w:rPr>
          <w:lang w:val="cs-CZ"/>
        </w:rPr>
      </w:pPr>
      <w:r>
        <w:rPr>
          <w:lang w:val="cs-CZ"/>
        </w:rPr>
        <w:t>Hlava II se týká změn v podpoře pro jednotlivé typy programů.</w:t>
      </w:r>
    </w:p>
    <w:p w14:paraId="789400A2" w14:textId="77777777" w:rsidR="00202927" w:rsidRDefault="006063AC" w:rsidP="006063AC">
      <w:pPr>
        <w:spacing w:after="120" w:line="360" w:lineRule="auto"/>
        <w:rPr>
          <w:szCs w:val="24"/>
          <w:lang w:val="cs-CZ"/>
        </w:rPr>
      </w:pPr>
      <w:r w:rsidRPr="00202927">
        <w:rPr>
          <w:b/>
          <w:szCs w:val="24"/>
          <w:u w:val="single"/>
          <w:lang w:val="cs-CZ"/>
        </w:rPr>
        <w:t>Par. 201.</w:t>
      </w:r>
      <w:r w:rsidRPr="00AE47A7">
        <w:rPr>
          <w:b/>
          <w:szCs w:val="24"/>
          <w:lang w:val="cs-CZ"/>
        </w:rPr>
        <w:t xml:space="preserve"> </w:t>
      </w:r>
    </w:p>
    <w:p w14:paraId="60E94F12" w14:textId="77777777" w:rsidR="006063AC" w:rsidRPr="00202927" w:rsidRDefault="006063AC" w:rsidP="006063AC">
      <w:pPr>
        <w:spacing w:after="120" w:line="360" w:lineRule="auto"/>
        <w:rPr>
          <w:szCs w:val="24"/>
          <w:lang w:val="cs-CZ"/>
        </w:rPr>
      </w:pPr>
      <w:r w:rsidRPr="00202927">
        <w:rPr>
          <w:szCs w:val="24"/>
          <w:lang w:val="cs-CZ"/>
        </w:rPr>
        <w:t xml:space="preserve">Tento paragraf ukončuje federální podporu komplexního sexuálního vzdělávání a zavádí snížení finančních </w:t>
      </w:r>
      <w:r w:rsidR="00202927">
        <w:rPr>
          <w:szCs w:val="24"/>
          <w:lang w:val="cs-CZ"/>
        </w:rPr>
        <w:t xml:space="preserve">příspěvků </w:t>
      </w:r>
      <w:r w:rsidRPr="00202927">
        <w:rPr>
          <w:szCs w:val="24"/>
          <w:lang w:val="cs-CZ"/>
        </w:rPr>
        <w:t>školám,</w:t>
      </w:r>
      <w:r w:rsidR="00202927">
        <w:rPr>
          <w:szCs w:val="24"/>
          <w:lang w:val="cs-CZ"/>
        </w:rPr>
        <w:t xml:space="preserve"> které tyto programy budou dále zařazovat do výuky. </w:t>
      </w:r>
    </w:p>
    <w:p w14:paraId="718B4811" w14:textId="77777777" w:rsidR="006063AC" w:rsidRDefault="006063AC" w:rsidP="006063AC">
      <w:pPr>
        <w:spacing w:after="120" w:line="360" w:lineRule="auto"/>
        <w:rPr>
          <w:b/>
          <w:szCs w:val="24"/>
          <w:lang w:val="cs-CZ"/>
        </w:rPr>
      </w:pPr>
      <w:r w:rsidRPr="00AE47A7">
        <w:rPr>
          <w:b/>
          <w:szCs w:val="24"/>
          <w:lang w:val="cs-CZ"/>
        </w:rPr>
        <w:t xml:space="preserve">Par. </w:t>
      </w:r>
      <w:r>
        <w:rPr>
          <w:b/>
          <w:szCs w:val="24"/>
          <w:lang w:val="cs-CZ"/>
        </w:rPr>
        <w:t>2</w:t>
      </w:r>
      <w:r w:rsidRPr="00AE47A7">
        <w:rPr>
          <w:b/>
          <w:szCs w:val="24"/>
          <w:lang w:val="cs-CZ"/>
        </w:rPr>
        <w:t>0</w:t>
      </w:r>
      <w:r>
        <w:rPr>
          <w:b/>
          <w:szCs w:val="24"/>
          <w:lang w:val="cs-CZ"/>
        </w:rPr>
        <w:t>2</w:t>
      </w:r>
      <w:r w:rsidRPr="00AE47A7">
        <w:rPr>
          <w:b/>
          <w:szCs w:val="24"/>
          <w:lang w:val="cs-CZ"/>
        </w:rPr>
        <w:t>.</w:t>
      </w:r>
      <w:r>
        <w:rPr>
          <w:b/>
          <w:szCs w:val="24"/>
          <w:lang w:val="cs-CZ"/>
        </w:rPr>
        <w:t xml:space="preserve"> Zvýšení federální podpory programům abstinence-only</w:t>
      </w:r>
    </w:p>
    <w:p w14:paraId="0758AEEA" w14:textId="77777777" w:rsidR="00202927" w:rsidRPr="00202927" w:rsidRDefault="00202927" w:rsidP="00202927">
      <w:pPr>
        <w:spacing w:after="120" w:line="360" w:lineRule="auto"/>
        <w:rPr>
          <w:szCs w:val="24"/>
          <w:lang w:val="cs-CZ"/>
        </w:rPr>
      </w:pPr>
      <w:r w:rsidRPr="00202927">
        <w:rPr>
          <w:szCs w:val="24"/>
          <w:lang w:val="cs-CZ"/>
        </w:rPr>
        <w:t xml:space="preserve">Tento paragraf </w:t>
      </w:r>
      <w:r>
        <w:rPr>
          <w:szCs w:val="24"/>
          <w:lang w:val="cs-CZ"/>
        </w:rPr>
        <w:t>zvyšuje</w:t>
      </w:r>
      <w:r w:rsidRPr="00202927">
        <w:rPr>
          <w:szCs w:val="24"/>
          <w:lang w:val="cs-CZ"/>
        </w:rPr>
        <w:t xml:space="preserve"> federální podporu </w:t>
      </w:r>
      <w:r>
        <w:rPr>
          <w:szCs w:val="24"/>
          <w:lang w:val="cs-CZ"/>
        </w:rPr>
        <w:t>programů abstinence-only</w:t>
      </w:r>
      <w:r w:rsidRPr="00202927">
        <w:rPr>
          <w:szCs w:val="24"/>
          <w:lang w:val="cs-CZ"/>
        </w:rPr>
        <w:t xml:space="preserve"> a zavádí </w:t>
      </w:r>
      <w:r>
        <w:rPr>
          <w:szCs w:val="24"/>
          <w:lang w:val="cs-CZ"/>
        </w:rPr>
        <w:t>finanční zvýhodnění</w:t>
      </w:r>
      <w:r w:rsidRPr="00202927">
        <w:rPr>
          <w:szCs w:val="24"/>
          <w:lang w:val="cs-CZ"/>
        </w:rPr>
        <w:t xml:space="preserve"> školám,</w:t>
      </w:r>
      <w:r>
        <w:rPr>
          <w:szCs w:val="24"/>
          <w:lang w:val="cs-CZ"/>
        </w:rPr>
        <w:t xml:space="preserve"> které tyto programy budou zařazovat do výuky. </w:t>
      </w:r>
    </w:p>
    <w:p w14:paraId="703AE880" w14:textId="77777777" w:rsidR="00202927" w:rsidRPr="00202927" w:rsidRDefault="006063AC" w:rsidP="00202927">
      <w:pPr>
        <w:spacing w:after="120" w:line="360" w:lineRule="auto"/>
        <w:rPr>
          <w:szCs w:val="24"/>
          <w:u w:val="single"/>
          <w:lang w:val="cs-CZ"/>
        </w:rPr>
      </w:pPr>
      <w:r w:rsidRPr="00202927">
        <w:rPr>
          <w:b/>
          <w:szCs w:val="24"/>
          <w:u w:val="single"/>
          <w:lang w:val="cs-CZ"/>
        </w:rPr>
        <w:lastRenderedPageBreak/>
        <w:t>Par. 203.</w:t>
      </w:r>
    </w:p>
    <w:p w14:paraId="1EF657C2" w14:textId="77777777" w:rsidR="006063AC" w:rsidRPr="00202927" w:rsidRDefault="002161AD" w:rsidP="00202927">
      <w:pPr>
        <w:spacing w:after="120" w:line="36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Paragraf ruší </w:t>
      </w:r>
      <w:bookmarkStart w:id="0" w:name="_GoBack"/>
      <w:bookmarkEnd w:id="0"/>
      <w:r w:rsidR="00202927">
        <w:rPr>
          <w:szCs w:val="24"/>
          <w:lang w:val="cs-CZ"/>
        </w:rPr>
        <w:t xml:space="preserve">podporu </w:t>
      </w:r>
      <w:r w:rsidR="006063AC" w:rsidRPr="00025EDC">
        <w:rPr>
          <w:szCs w:val="24"/>
          <w:lang w:val="cs-CZ"/>
        </w:rPr>
        <w:t>President‘s Teen</w:t>
      </w:r>
      <w:r w:rsidR="006063AC">
        <w:rPr>
          <w:szCs w:val="24"/>
          <w:lang w:val="cs-CZ"/>
        </w:rPr>
        <w:t xml:space="preserve"> Pre</w:t>
      </w:r>
      <w:r w:rsidR="00F04BBB">
        <w:rPr>
          <w:szCs w:val="24"/>
          <w:lang w:val="cs-CZ"/>
        </w:rPr>
        <w:t>gnancy Prevention Initiativ za účelem úspory finančních prostředků a omezení morálně závadných programů.</w:t>
      </w:r>
    </w:p>
    <w:p w14:paraId="6B917E9F" w14:textId="77777777" w:rsidR="00202927" w:rsidRDefault="00202927" w:rsidP="00202927">
      <w:pPr>
        <w:pStyle w:val="Heading2"/>
        <w:rPr>
          <w:lang w:val="cs-CZ"/>
        </w:rPr>
      </w:pPr>
      <w:r w:rsidRPr="00DE5896">
        <w:rPr>
          <w:lang w:val="cs-CZ"/>
        </w:rPr>
        <w:t>Hlava I</w:t>
      </w:r>
      <w:r>
        <w:rPr>
          <w:lang w:val="cs-CZ"/>
        </w:rPr>
        <w:t>II</w:t>
      </w:r>
    </w:p>
    <w:p w14:paraId="47B38F19" w14:textId="77777777" w:rsidR="006063AC" w:rsidRPr="00202927" w:rsidRDefault="006063AC" w:rsidP="006063AC">
      <w:pPr>
        <w:spacing w:after="120" w:line="360" w:lineRule="auto"/>
        <w:rPr>
          <w:b/>
          <w:szCs w:val="24"/>
          <w:u w:val="single"/>
          <w:lang w:val="cs-CZ"/>
        </w:rPr>
      </w:pPr>
      <w:r w:rsidRPr="00202927">
        <w:rPr>
          <w:b/>
          <w:szCs w:val="24"/>
          <w:u w:val="single"/>
          <w:lang w:val="cs-CZ"/>
        </w:rPr>
        <w:t xml:space="preserve">Par. 301. </w:t>
      </w:r>
    </w:p>
    <w:p w14:paraId="4E859D4E" w14:textId="77777777" w:rsidR="00202927" w:rsidRPr="00925354" w:rsidRDefault="00202927" w:rsidP="00202927">
      <w:pPr>
        <w:rPr>
          <w:bCs/>
          <w:lang w:val="cs-CZ"/>
        </w:rPr>
      </w:pPr>
      <w:r>
        <w:rPr>
          <w:rStyle w:val="Strong"/>
          <w:b w:val="0"/>
          <w:lang w:val="cs-CZ"/>
        </w:rPr>
        <w:t>Stanovuje datum účinnosti s dostatečnou časovou rezervou a další závěrečná ustanovení.</w:t>
      </w:r>
    </w:p>
    <w:p w14:paraId="76F09066" w14:textId="77777777" w:rsidR="00642088" w:rsidRPr="00925354" w:rsidRDefault="00642088" w:rsidP="00925354">
      <w:pPr>
        <w:rPr>
          <w:bCs/>
          <w:lang w:val="cs-CZ"/>
        </w:rPr>
      </w:pPr>
    </w:p>
    <w:sectPr w:rsidR="00642088" w:rsidRPr="00925354" w:rsidSect="00DE5896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43D13" w14:textId="77777777" w:rsidR="00BD1EF2" w:rsidRDefault="00BD1EF2" w:rsidP="00E14C9D">
      <w:pPr>
        <w:spacing w:after="0" w:line="240" w:lineRule="auto"/>
      </w:pPr>
      <w:r>
        <w:separator/>
      </w:r>
    </w:p>
  </w:endnote>
  <w:endnote w:type="continuationSeparator" w:id="0">
    <w:p w14:paraId="50102A82" w14:textId="77777777" w:rsidR="00BD1EF2" w:rsidRDefault="00BD1EF2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DF2C8A" w14:textId="77777777" w:rsidR="00FB51A4" w:rsidRDefault="00BD1EF2">
    <w:pPr>
      <w:pStyle w:val="Footer"/>
    </w:pPr>
    <w:r>
      <w:rPr>
        <w:noProof/>
        <w:lang w:val="cs-CZ" w:eastAsia="cs-CZ" w:bidi="ar-SA"/>
      </w:rPr>
      <w:pict w14:anchorId="20E929B6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left:0;text-align:left;margin-left:-71.8pt;margin-top:-12.3pt;width:595.5pt;height:35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y7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" filled="f" stroked="f">
          <v:textbox>
            <w:txbxContent>
              <w:p w14:paraId="3C098C81" w14:textId="77777777" w:rsidR="002161AD" w:rsidRPr="00C30C46" w:rsidRDefault="002161AD" w:rsidP="002161AD">
                <w:pPr>
                  <w:jc w:val="center"/>
                  <w:rPr>
                    <w:rFonts w:ascii="Arial" w:hAnsi="Arial" w:cs="Arial"/>
                    <w:color w:val="404040"/>
                    <w:sz w:val="18"/>
                    <w:szCs w:val="18"/>
                  </w:rPr>
                </w:pP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Pro potřeby Čes</w:t>
                </w:r>
                <w:r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kého modelu amerického Kongresu Ivan Fencl.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br/>
                  <w:t xml:space="preserve">© </w:t>
                </w:r>
                <w:r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2018 Centrum politických studií z. s. | www.americkykongres.cz |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info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@americkykongres.cz</w:t>
                </w:r>
              </w:p>
              <w:p w14:paraId="5560157E" w14:textId="77777777" w:rsidR="00FB51A4" w:rsidRPr="00C30C46" w:rsidRDefault="00FB51A4" w:rsidP="00D82D95">
                <w:pPr>
                  <w:jc w:val="center"/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6390D" w14:textId="77777777" w:rsidR="00BD1EF2" w:rsidRDefault="00BD1EF2" w:rsidP="00E14C9D">
      <w:pPr>
        <w:spacing w:after="0" w:line="240" w:lineRule="auto"/>
      </w:pPr>
      <w:r>
        <w:separator/>
      </w:r>
    </w:p>
  </w:footnote>
  <w:footnote w:type="continuationSeparator" w:id="0">
    <w:p w14:paraId="77329E41" w14:textId="77777777" w:rsidR="00BD1EF2" w:rsidRDefault="00BD1EF2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4445A1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313AA816" wp14:editId="324F2271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30087A" w14:textId="77777777" w:rsidR="00FB51A4" w:rsidRDefault="00FB51A4">
    <w:pPr>
      <w:pStyle w:val="Header"/>
      <w:rPr>
        <w:noProof/>
        <w:lang w:val="cs-CZ" w:bidi="ar-SA"/>
      </w:rPr>
    </w:pPr>
  </w:p>
  <w:p w14:paraId="36C22C1A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123353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2BF1EABC" wp14:editId="7AC6E9F0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B5C03"/>
    <w:multiLevelType w:val="hybridMultilevel"/>
    <w:tmpl w:val="57245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2"/>
  </w:num>
  <w:num w:numId="22">
    <w:abstractNumId w:val="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C9D"/>
    <w:rsid w:val="00045B4D"/>
    <w:rsid w:val="00046BCA"/>
    <w:rsid w:val="00047B7E"/>
    <w:rsid w:val="00050369"/>
    <w:rsid w:val="0005189B"/>
    <w:rsid w:val="0008036F"/>
    <w:rsid w:val="00086807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87F"/>
    <w:rsid w:val="000E2B92"/>
    <w:rsid w:val="000E5143"/>
    <w:rsid w:val="001219B3"/>
    <w:rsid w:val="00122771"/>
    <w:rsid w:val="00135079"/>
    <w:rsid w:val="00136844"/>
    <w:rsid w:val="0015528C"/>
    <w:rsid w:val="00170529"/>
    <w:rsid w:val="001754C6"/>
    <w:rsid w:val="00190E0B"/>
    <w:rsid w:val="001A3ABF"/>
    <w:rsid w:val="001A65B3"/>
    <w:rsid w:val="001A67D3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02927"/>
    <w:rsid w:val="00211B83"/>
    <w:rsid w:val="00215AE9"/>
    <w:rsid w:val="002161AD"/>
    <w:rsid w:val="00217D93"/>
    <w:rsid w:val="00233B98"/>
    <w:rsid w:val="00234FBA"/>
    <w:rsid w:val="00240289"/>
    <w:rsid w:val="002403A0"/>
    <w:rsid w:val="00261737"/>
    <w:rsid w:val="00262BAA"/>
    <w:rsid w:val="00263378"/>
    <w:rsid w:val="00280FA0"/>
    <w:rsid w:val="00281587"/>
    <w:rsid w:val="00294D79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69A8"/>
    <w:rsid w:val="00301A8F"/>
    <w:rsid w:val="003124E1"/>
    <w:rsid w:val="00313884"/>
    <w:rsid w:val="00332527"/>
    <w:rsid w:val="00337209"/>
    <w:rsid w:val="00347CF5"/>
    <w:rsid w:val="003548C2"/>
    <w:rsid w:val="00355D3D"/>
    <w:rsid w:val="0035741A"/>
    <w:rsid w:val="003705C7"/>
    <w:rsid w:val="00370696"/>
    <w:rsid w:val="003819EA"/>
    <w:rsid w:val="0038657B"/>
    <w:rsid w:val="00391ACA"/>
    <w:rsid w:val="003942E6"/>
    <w:rsid w:val="0039705D"/>
    <w:rsid w:val="003A7812"/>
    <w:rsid w:val="003B7E7F"/>
    <w:rsid w:val="003C022A"/>
    <w:rsid w:val="003C0346"/>
    <w:rsid w:val="003C6980"/>
    <w:rsid w:val="003D42A8"/>
    <w:rsid w:val="003D74ED"/>
    <w:rsid w:val="003E1752"/>
    <w:rsid w:val="003E2968"/>
    <w:rsid w:val="003F1345"/>
    <w:rsid w:val="003F435B"/>
    <w:rsid w:val="003F51A6"/>
    <w:rsid w:val="003F7CEE"/>
    <w:rsid w:val="004012CA"/>
    <w:rsid w:val="004200B8"/>
    <w:rsid w:val="00420142"/>
    <w:rsid w:val="00422329"/>
    <w:rsid w:val="00423A53"/>
    <w:rsid w:val="00442F4E"/>
    <w:rsid w:val="00454B82"/>
    <w:rsid w:val="004643FB"/>
    <w:rsid w:val="004675FC"/>
    <w:rsid w:val="004713F2"/>
    <w:rsid w:val="00471934"/>
    <w:rsid w:val="00492778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5300"/>
    <w:rsid w:val="004F6633"/>
    <w:rsid w:val="00503927"/>
    <w:rsid w:val="00524B23"/>
    <w:rsid w:val="00533369"/>
    <w:rsid w:val="00536528"/>
    <w:rsid w:val="005368AB"/>
    <w:rsid w:val="00536EED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94CBF"/>
    <w:rsid w:val="00595C1B"/>
    <w:rsid w:val="005A13AF"/>
    <w:rsid w:val="005A2032"/>
    <w:rsid w:val="005A5CA7"/>
    <w:rsid w:val="00605608"/>
    <w:rsid w:val="006063AC"/>
    <w:rsid w:val="006108CA"/>
    <w:rsid w:val="00613761"/>
    <w:rsid w:val="00616736"/>
    <w:rsid w:val="00617946"/>
    <w:rsid w:val="00642088"/>
    <w:rsid w:val="006457BF"/>
    <w:rsid w:val="0067306D"/>
    <w:rsid w:val="006755AC"/>
    <w:rsid w:val="00676EE6"/>
    <w:rsid w:val="00683AB7"/>
    <w:rsid w:val="006841A9"/>
    <w:rsid w:val="00697CE6"/>
    <w:rsid w:val="006A6429"/>
    <w:rsid w:val="006B72F3"/>
    <w:rsid w:val="006C16F4"/>
    <w:rsid w:val="006D057F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C7F06"/>
    <w:rsid w:val="007D0DB1"/>
    <w:rsid w:val="007D718F"/>
    <w:rsid w:val="008079C2"/>
    <w:rsid w:val="00814C95"/>
    <w:rsid w:val="00835750"/>
    <w:rsid w:val="008454B8"/>
    <w:rsid w:val="00852037"/>
    <w:rsid w:val="008558FD"/>
    <w:rsid w:val="00855FB6"/>
    <w:rsid w:val="00857F89"/>
    <w:rsid w:val="00863CB7"/>
    <w:rsid w:val="008726C7"/>
    <w:rsid w:val="00874289"/>
    <w:rsid w:val="00894CA8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27D9"/>
    <w:rsid w:val="00905361"/>
    <w:rsid w:val="00906EFD"/>
    <w:rsid w:val="00910ABD"/>
    <w:rsid w:val="00911CD8"/>
    <w:rsid w:val="009149AB"/>
    <w:rsid w:val="00921290"/>
    <w:rsid w:val="00923D36"/>
    <w:rsid w:val="00925354"/>
    <w:rsid w:val="0092754B"/>
    <w:rsid w:val="00944CC9"/>
    <w:rsid w:val="00946733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779B2"/>
    <w:rsid w:val="00A846B3"/>
    <w:rsid w:val="00A9330F"/>
    <w:rsid w:val="00AA5381"/>
    <w:rsid w:val="00AB3571"/>
    <w:rsid w:val="00AC29AD"/>
    <w:rsid w:val="00AD0CF5"/>
    <w:rsid w:val="00AE47A7"/>
    <w:rsid w:val="00AE6C80"/>
    <w:rsid w:val="00AF2748"/>
    <w:rsid w:val="00B24C88"/>
    <w:rsid w:val="00B51827"/>
    <w:rsid w:val="00B55141"/>
    <w:rsid w:val="00B65198"/>
    <w:rsid w:val="00B675C8"/>
    <w:rsid w:val="00B8634C"/>
    <w:rsid w:val="00B95E82"/>
    <w:rsid w:val="00BA1701"/>
    <w:rsid w:val="00BA7EC7"/>
    <w:rsid w:val="00BB3D7C"/>
    <w:rsid w:val="00BB6733"/>
    <w:rsid w:val="00BC3B05"/>
    <w:rsid w:val="00BD1EF2"/>
    <w:rsid w:val="00BD50C3"/>
    <w:rsid w:val="00BD55BB"/>
    <w:rsid w:val="00BE26A4"/>
    <w:rsid w:val="00C00E92"/>
    <w:rsid w:val="00C24C0F"/>
    <w:rsid w:val="00C30C46"/>
    <w:rsid w:val="00C341BE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D01918"/>
    <w:rsid w:val="00D1637A"/>
    <w:rsid w:val="00D30F39"/>
    <w:rsid w:val="00D35CD6"/>
    <w:rsid w:val="00D41361"/>
    <w:rsid w:val="00D44148"/>
    <w:rsid w:val="00D657F3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E589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777A"/>
    <w:rsid w:val="00EE3256"/>
    <w:rsid w:val="00EE521F"/>
    <w:rsid w:val="00EE7987"/>
    <w:rsid w:val="00EF2C28"/>
    <w:rsid w:val="00F04BBB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40DF"/>
    <w:rsid w:val="00FB01EB"/>
    <w:rsid w:val="00FB51A4"/>
    <w:rsid w:val="00FC386A"/>
    <w:rsid w:val="00FD21CE"/>
    <w:rsid w:val="00FD28B5"/>
    <w:rsid w:val="00FD36CE"/>
    <w:rsid w:val="00FD4411"/>
    <w:rsid w:val="00FD6335"/>
    <w:rsid w:val="00FF2E98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049C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1A65B3"/>
    <w:rPr>
      <w:rFonts w:eastAsia="MS PGothic"/>
      <w:b/>
      <w:sz w:val="24"/>
      <w:lang w:eastAsia="ja-JP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TitleChar">
    <w:name w:val="Title Char"/>
    <w:link w:val="Title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606A2-BB32-4827-8BFD-8D9CA71E8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C003F-20C1-9345-9251-D187A613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198</Words>
  <Characters>1148</Characters>
  <Application>Microsoft Macintosh Word</Application>
  <DocSecurity>0</DocSecurity>
  <Lines>28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Adam Westlake</cp:lastModifiedBy>
  <cp:revision>5</cp:revision>
  <dcterms:created xsi:type="dcterms:W3CDTF">2018-03-18T09:56:00Z</dcterms:created>
  <dcterms:modified xsi:type="dcterms:W3CDTF">2018-08-28T18:20:00Z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