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6225B" w:rsidRPr="00AE47A7" w14:paraId="718CA2AC" w14:textId="77777777" w:rsidTr="009379DF">
        <w:tc>
          <w:tcPr>
            <w:tcW w:w="4530" w:type="dxa"/>
          </w:tcPr>
          <w:p w14:paraId="34B49B91" w14:textId="29FE972B" w:rsidR="0036225B" w:rsidRPr="00AE47A7" w:rsidRDefault="005F0306" w:rsidP="0036225B">
            <w:pPr>
              <w:spacing w:after="120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24"/>
                <w:szCs w:val="24"/>
                <w:lang w:val="cs-CZ"/>
              </w:rPr>
              <w:t>H. R. 1</w:t>
            </w:r>
            <w:r w:rsidR="00EB5031">
              <w:rPr>
                <w:rFonts w:eastAsia="Tahoma"/>
                <w:b/>
                <w:iCs/>
                <w:sz w:val="24"/>
                <w:szCs w:val="24"/>
                <w:lang w:val="cs-CZ"/>
              </w:rPr>
              <w:t>003</w:t>
            </w:r>
          </w:p>
        </w:tc>
        <w:tc>
          <w:tcPr>
            <w:tcW w:w="4530" w:type="dxa"/>
          </w:tcPr>
          <w:p w14:paraId="0FC0C685" w14:textId="77777777" w:rsidR="0036225B" w:rsidRPr="00AE47A7" w:rsidRDefault="00EB5031" w:rsidP="0036225B">
            <w:pPr>
              <w:tabs>
                <w:tab w:val="left" w:pos="900"/>
              </w:tabs>
              <w:spacing w:after="120"/>
              <w:jc w:val="right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iCs/>
                <w:sz w:val="24"/>
                <w:szCs w:val="24"/>
                <w:lang w:val="cs-CZ"/>
              </w:rPr>
              <w:t>Výbor pro energii</w:t>
            </w:r>
            <w:r w:rsidR="005257E8" w:rsidRPr="005257E8">
              <w:rPr>
                <w:rFonts w:eastAsia="Tahoma"/>
                <w:iCs/>
                <w:sz w:val="24"/>
                <w:szCs w:val="24"/>
                <w:lang w:val="cs-CZ"/>
              </w:rPr>
              <w:t xml:space="preserve"> a hospodářství</w:t>
            </w:r>
          </w:p>
        </w:tc>
      </w:tr>
      <w:tr w:rsidR="0036225B" w:rsidRPr="00AE47A7" w14:paraId="2BB13533" w14:textId="77777777" w:rsidTr="00AD4F56">
        <w:tc>
          <w:tcPr>
            <w:tcW w:w="9060" w:type="dxa"/>
            <w:gridSpan w:val="2"/>
          </w:tcPr>
          <w:p w14:paraId="3B498FD4" w14:textId="77777777" w:rsidR="003E5F4F" w:rsidRDefault="00FF6D69" w:rsidP="003E5F4F">
            <w:pPr>
              <w:spacing w:after="0"/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32"/>
                <w:szCs w:val="24"/>
                <w:lang w:val="cs-CZ"/>
              </w:rPr>
              <w:t>Český model amerického kongresu 2017</w:t>
            </w:r>
          </w:p>
          <w:p w14:paraId="101F8EDC" w14:textId="58B2246E" w:rsidR="0036225B" w:rsidRPr="00AE47A7" w:rsidRDefault="00FF6D69" w:rsidP="0036225B">
            <w:pPr>
              <w:spacing w:after="0"/>
              <w:jc w:val="center"/>
              <w:rPr>
                <w:rFonts w:eastAsia="Tahoma"/>
                <w:iCs/>
                <w:szCs w:val="24"/>
                <w:lang w:val="cs-CZ"/>
              </w:rPr>
            </w:pPr>
            <w:r>
              <w:rPr>
                <w:rFonts w:eastAsia="Tahoma"/>
                <w:iCs/>
                <w:szCs w:val="24"/>
                <w:lang w:val="cs-CZ"/>
              </w:rPr>
              <w:t>zahájen a konán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městě </w:t>
            </w:r>
            <w:r>
              <w:rPr>
                <w:rFonts w:eastAsia="Tahoma"/>
                <w:iCs/>
                <w:szCs w:val="24"/>
                <w:lang w:val="cs-CZ"/>
              </w:rPr>
              <w:t>Plzeň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</w:t>
            </w:r>
            <w:r w:rsidR="00D80260">
              <w:rPr>
                <w:rFonts w:eastAsia="Tahoma"/>
                <w:iCs/>
                <w:szCs w:val="24"/>
                <w:lang w:val="cs-CZ"/>
              </w:rPr>
              <w:t>neděli</w:t>
            </w:r>
            <w:bookmarkStart w:id="0" w:name="_GoBack"/>
            <w:bookmarkEnd w:id="0"/>
            <w:r w:rsidR="0036225B" w:rsidRPr="00AE47A7">
              <w:rPr>
                <w:rFonts w:eastAsia="Tahoma"/>
                <w:iCs/>
                <w:szCs w:val="24"/>
                <w:lang w:val="cs-CZ"/>
              </w:rPr>
              <w:t>,</w:t>
            </w:r>
          </w:p>
          <w:p w14:paraId="25B85568" w14:textId="41779571" w:rsidR="0036225B" w:rsidRPr="00AE47A7" w:rsidRDefault="0036225B" w:rsidP="00FF6D69">
            <w:pPr>
              <w:spacing w:after="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Cs/>
                <w:szCs w:val="24"/>
                <w:lang w:val="cs-CZ"/>
              </w:rPr>
              <w:t xml:space="preserve"> </w:t>
            </w:r>
            <w:r w:rsidR="00D80260">
              <w:rPr>
                <w:rFonts w:eastAsia="Tahoma"/>
                <w:iCs/>
                <w:szCs w:val="24"/>
                <w:lang w:val="cs-CZ"/>
              </w:rPr>
              <w:t>dev</w:t>
            </w:r>
            <w:r w:rsidR="00FF6D69">
              <w:rPr>
                <w:rFonts w:eastAsia="Tahoma"/>
                <w:iCs/>
                <w:szCs w:val="24"/>
                <w:lang w:val="cs-CZ"/>
              </w:rPr>
              <w:t>átého září</w:t>
            </w:r>
            <w:r w:rsidR="00EB5031">
              <w:rPr>
                <w:rFonts w:eastAsia="Tahoma"/>
                <w:iCs/>
                <w:szCs w:val="24"/>
                <w:lang w:val="cs-CZ"/>
              </w:rPr>
              <w:t xml:space="preserve"> roku dvoutisícího os</w:t>
            </w:r>
            <w:r w:rsidRPr="00AE47A7">
              <w:rPr>
                <w:rFonts w:eastAsia="Tahoma"/>
                <w:iCs/>
                <w:szCs w:val="24"/>
                <w:lang w:val="cs-CZ"/>
              </w:rPr>
              <w:t>mnáctého</w:t>
            </w:r>
          </w:p>
        </w:tc>
      </w:tr>
      <w:tr w:rsidR="0036225B" w:rsidRPr="00AE47A7" w14:paraId="67925C7E" w14:textId="77777777" w:rsidTr="00AD4F56">
        <w:tc>
          <w:tcPr>
            <w:tcW w:w="9060" w:type="dxa"/>
            <w:gridSpan w:val="2"/>
          </w:tcPr>
          <w:p w14:paraId="4852A4C4" w14:textId="77777777" w:rsidR="0036225B" w:rsidRPr="00AE47A7" w:rsidRDefault="0036225B" w:rsidP="0036225B">
            <w:pPr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AE47A7">
              <w:rPr>
                <w:rFonts w:eastAsia="Tahoma"/>
                <w:b/>
                <w:iCs/>
                <w:sz w:val="32"/>
                <w:szCs w:val="24"/>
                <w:lang w:val="cs-CZ"/>
              </w:rPr>
              <w:t>ZÁKON</w:t>
            </w:r>
          </w:p>
          <w:p w14:paraId="2587D8BC" w14:textId="77777777" w:rsidR="0036225B" w:rsidRPr="00AE47A7" w:rsidRDefault="005257E8" w:rsidP="005257E8">
            <w:pPr>
              <w:jc w:val="center"/>
              <w:rPr>
                <w:rFonts w:eastAsia="Tahoma"/>
                <w:iCs/>
                <w:sz w:val="24"/>
                <w:szCs w:val="24"/>
                <w:lang w:val="cs-CZ"/>
              </w:rPr>
            </w:pPr>
            <w:r>
              <w:rPr>
                <w:rFonts w:eastAsia="Tahoma"/>
                <w:iCs/>
                <w:sz w:val="24"/>
                <w:szCs w:val="24"/>
                <w:lang w:val="cs-CZ"/>
              </w:rPr>
              <w:t>O s</w:t>
            </w:r>
            <w:r w:rsidR="00A72E2E" w:rsidRPr="00A72E2E">
              <w:rPr>
                <w:rFonts w:eastAsia="Tahoma"/>
                <w:iCs/>
                <w:sz w:val="24"/>
                <w:szCs w:val="24"/>
                <w:lang w:val="cs-CZ"/>
              </w:rPr>
              <w:t>íťov</w:t>
            </w:r>
            <w:r>
              <w:rPr>
                <w:rFonts w:eastAsia="Tahoma"/>
                <w:iCs/>
                <w:sz w:val="24"/>
                <w:szCs w:val="24"/>
                <w:lang w:val="cs-CZ"/>
              </w:rPr>
              <w:t xml:space="preserve">é </w:t>
            </w:r>
            <w:r w:rsidR="00A72E2E" w:rsidRPr="00A72E2E">
              <w:rPr>
                <w:rFonts w:eastAsia="Tahoma"/>
                <w:iCs/>
                <w:sz w:val="24"/>
                <w:szCs w:val="24"/>
                <w:lang w:val="cs-CZ"/>
              </w:rPr>
              <w:t>neutralit</w:t>
            </w:r>
            <w:r>
              <w:rPr>
                <w:rFonts w:eastAsia="Tahoma"/>
                <w:iCs/>
                <w:sz w:val="24"/>
                <w:szCs w:val="24"/>
                <w:lang w:val="cs-CZ"/>
              </w:rPr>
              <w:t>ě</w:t>
            </w:r>
          </w:p>
        </w:tc>
      </w:tr>
      <w:tr w:rsidR="0036225B" w:rsidRPr="00AE47A7" w14:paraId="3096B473" w14:textId="77777777" w:rsidTr="00AD4F56">
        <w:tc>
          <w:tcPr>
            <w:tcW w:w="9060" w:type="dxa"/>
            <w:gridSpan w:val="2"/>
          </w:tcPr>
          <w:p w14:paraId="74F33073" w14:textId="77777777" w:rsidR="0036225B" w:rsidRPr="00AE47A7" w:rsidRDefault="0036225B" w:rsidP="00383BF3">
            <w:pPr>
              <w:spacing w:before="24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>Sená</w:t>
            </w:r>
            <w:r w:rsidR="00383BF3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t a Sněmovna reprezentantů </w:t>
            </w: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Spojených států amerických </w:t>
            </w:r>
            <w:r w:rsidR="00383BF3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se v Kongresu </w:t>
            </w: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>usnesly na tomto zákonu:</w:t>
            </w:r>
          </w:p>
        </w:tc>
      </w:tr>
    </w:tbl>
    <w:p w14:paraId="20955F3E" w14:textId="77777777" w:rsidR="00FA40DF" w:rsidRPr="00AE47A7" w:rsidRDefault="00705D29" w:rsidP="00651695">
      <w:pPr>
        <w:spacing w:before="240" w:after="240" w:line="360" w:lineRule="auto"/>
        <w:jc w:val="center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>Hlava I – Úvodní ustanovení</w:t>
      </w:r>
    </w:p>
    <w:p w14:paraId="1D73A198" w14:textId="77777777" w:rsidR="00705D29" w:rsidRPr="00AE47A7" w:rsidRDefault="00705D29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>Par. 101. Definice.</w:t>
      </w:r>
    </w:p>
    <w:p w14:paraId="780B1669" w14:textId="77777777" w:rsidR="00705D29" w:rsidRPr="00AE47A7" w:rsidRDefault="00705D29" w:rsidP="00651695">
      <w:pPr>
        <w:spacing w:after="120" w:line="360" w:lineRule="auto"/>
        <w:jc w:val="both"/>
        <w:rPr>
          <w:sz w:val="24"/>
          <w:szCs w:val="24"/>
          <w:lang w:val="cs-CZ"/>
        </w:rPr>
      </w:pPr>
      <w:r w:rsidRPr="00AE47A7">
        <w:rPr>
          <w:sz w:val="24"/>
          <w:szCs w:val="24"/>
          <w:lang w:val="cs-CZ"/>
        </w:rPr>
        <w:t>V tomto zákoně:</w:t>
      </w:r>
    </w:p>
    <w:p w14:paraId="5C67C450" w14:textId="77777777" w:rsidR="00A72E2E" w:rsidRPr="00A72E2E" w:rsidRDefault="00A72E2E" w:rsidP="00A72E2E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>SÍŤOVÁ NEUTRALITA</w:t>
      </w:r>
      <w:r w:rsidR="00263378" w:rsidRPr="00AE47A7">
        <w:rPr>
          <w:rFonts w:eastAsia="Tahoma"/>
          <w:sz w:val="24"/>
          <w:szCs w:val="24"/>
          <w:lang w:val="cs-CZ"/>
        </w:rPr>
        <w:t>.</w:t>
      </w:r>
      <w:r w:rsidR="00705D29" w:rsidRPr="00AE47A7">
        <w:rPr>
          <w:rFonts w:eastAsia="Tahoma"/>
          <w:sz w:val="24"/>
          <w:szCs w:val="24"/>
          <w:lang w:val="cs-CZ"/>
        </w:rPr>
        <w:t xml:space="preserve"> – Termín „</w:t>
      </w:r>
      <w:r>
        <w:rPr>
          <w:rFonts w:eastAsia="Tahoma"/>
          <w:sz w:val="24"/>
          <w:szCs w:val="24"/>
          <w:lang w:val="cs-CZ"/>
        </w:rPr>
        <w:t xml:space="preserve">Síťová neutralita“ označuje přístup rovný poskytovatele internetových služeb </w:t>
      </w:r>
      <w:r>
        <w:rPr>
          <w:lang w:val="cs-CZ"/>
        </w:rPr>
        <w:t>je ke všem datovým tokům bez nutnosti zvláštního přípatku.</w:t>
      </w:r>
    </w:p>
    <w:p w14:paraId="13E308CE" w14:textId="77777777" w:rsidR="00765B51" w:rsidRPr="00A72E2E" w:rsidRDefault="00765B51" w:rsidP="00A72E2E">
      <w:pPr>
        <w:spacing w:after="120" w:line="360" w:lineRule="auto"/>
        <w:jc w:val="center"/>
        <w:rPr>
          <w:b/>
          <w:sz w:val="24"/>
          <w:szCs w:val="24"/>
          <w:lang w:val="cs-CZ"/>
        </w:rPr>
      </w:pPr>
      <w:r w:rsidRPr="00A72E2E">
        <w:rPr>
          <w:b/>
          <w:sz w:val="24"/>
          <w:szCs w:val="24"/>
          <w:lang w:val="cs-CZ"/>
        </w:rPr>
        <w:t xml:space="preserve">Hlava II – </w:t>
      </w:r>
      <w:r w:rsidR="00A72E2E">
        <w:rPr>
          <w:b/>
          <w:sz w:val="24"/>
          <w:szCs w:val="24"/>
          <w:lang w:val="cs-CZ"/>
        </w:rPr>
        <w:t>Zavedení síťové neutrality</w:t>
      </w:r>
    </w:p>
    <w:p w14:paraId="07D59537" w14:textId="77777777" w:rsidR="00765B51" w:rsidRDefault="00765B51" w:rsidP="00263378">
      <w:pPr>
        <w:spacing w:after="120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 xml:space="preserve">Par. 201. </w:t>
      </w:r>
      <w:r w:rsidR="00A72E2E">
        <w:rPr>
          <w:b/>
          <w:sz w:val="24"/>
          <w:szCs w:val="24"/>
          <w:lang w:val="cs-CZ"/>
        </w:rPr>
        <w:t>Síťová neutralita</w:t>
      </w:r>
    </w:p>
    <w:p w14:paraId="27CA124F" w14:textId="77777777" w:rsidR="00A72E2E" w:rsidRPr="00A72E2E" w:rsidRDefault="00A72E2E" w:rsidP="00263378">
      <w:pPr>
        <w:spacing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Poskytovatele internetových služeb na území Spojených států amerických musí zachovávat princip síťové neutrality </w:t>
      </w:r>
      <w:r w:rsidR="009379DF">
        <w:rPr>
          <w:sz w:val="24"/>
          <w:szCs w:val="24"/>
          <w:lang w:val="cs-CZ"/>
        </w:rPr>
        <w:t>u veškerého legálního obsahu internetu</w:t>
      </w:r>
      <w:r>
        <w:rPr>
          <w:sz w:val="24"/>
          <w:szCs w:val="24"/>
          <w:lang w:val="cs-CZ"/>
        </w:rPr>
        <w:t xml:space="preserve"> s výjimkou internetových služeb vyjmenovaných v paragrafu 202.</w:t>
      </w:r>
    </w:p>
    <w:p w14:paraId="0E2D2470" w14:textId="77777777" w:rsidR="00263378" w:rsidRPr="00AE47A7" w:rsidRDefault="00263378" w:rsidP="00263378">
      <w:pPr>
        <w:spacing w:after="120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 xml:space="preserve">Par. 202. </w:t>
      </w:r>
      <w:r w:rsidR="00A72E2E">
        <w:rPr>
          <w:b/>
          <w:sz w:val="24"/>
          <w:szCs w:val="24"/>
          <w:lang w:val="cs-CZ"/>
        </w:rPr>
        <w:t>Výjimky</w:t>
      </w:r>
    </w:p>
    <w:p w14:paraId="74DB97F4" w14:textId="77777777" w:rsidR="00263378" w:rsidRDefault="00001A68" w:rsidP="00263378">
      <w:pPr>
        <w:spacing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Výjimk</w:t>
      </w:r>
      <w:r w:rsidR="00A72E2E">
        <w:rPr>
          <w:sz w:val="24"/>
          <w:szCs w:val="24"/>
          <w:lang w:val="cs-CZ"/>
        </w:rPr>
        <w:t xml:space="preserve">u z principu síťové </w:t>
      </w:r>
      <w:proofErr w:type="gramStart"/>
      <w:r w:rsidR="00A72E2E">
        <w:rPr>
          <w:sz w:val="24"/>
          <w:szCs w:val="24"/>
          <w:lang w:val="cs-CZ"/>
        </w:rPr>
        <w:t>neutrality</w:t>
      </w:r>
      <w:r>
        <w:rPr>
          <w:sz w:val="24"/>
          <w:szCs w:val="24"/>
          <w:lang w:val="cs-CZ"/>
        </w:rPr>
        <w:t xml:space="preserve"> </w:t>
      </w:r>
      <w:r w:rsidR="009379DF">
        <w:rPr>
          <w:sz w:val="24"/>
          <w:szCs w:val="24"/>
          <w:lang w:val="cs-CZ"/>
        </w:rPr>
        <w:t xml:space="preserve"> </w:t>
      </w:r>
      <w:r w:rsidR="00A72E2E">
        <w:rPr>
          <w:sz w:val="24"/>
          <w:szCs w:val="24"/>
          <w:lang w:val="cs-CZ"/>
        </w:rPr>
        <w:t>tvoří</w:t>
      </w:r>
      <w:proofErr w:type="gramEnd"/>
      <w:r w:rsidR="00A72E2E">
        <w:rPr>
          <w:sz w:val="24"/>
          <w:szCs w:val="24"/>
          <w:lang w:val="cs-CZ"/>
        </w:rPr>
        <w:t>:</w:t>
      </w:r>
    </w:p>
    <w:p w14:paraId="27615F7B" w14:textId="77777777" w:rsidR="00A72E2E" w:rsidRPr="00904952" w:rsidRDefault="009379DF" w:rsidP="009379DF">
      <w:pPr>
        <w:pStyle w:val="ListParagraph"/>
        <w:numPr>
          <w:ilvl w:val="0"/>
          <w:numId w:val="22"/>
        </w:numPr>
        <w:spacing w:after="120"/>
        <w:rPr>
          <w:sz w:val="24"/>
          <w:szCs w:val="24"/>
          <w:lang w:val="cs-CZ"/>
        </w:rPr>
      </w:pPr>
      <w:r w:rsidRPr="00904952">
        <w:rPr>
          <w:sz w:val="24"/>
          <w:szCs w:val="24"/>
          <w:lang w:val="cs-CZ"/>
        </w:rPr>
        <w:t>Internetové domény veřejné správy</w:t>
      </w:r>
    </w:p>
    <w:p w14:paraId="5D98C4A1" w14:textId="77777777" w:rsidR="009379DF" w:rsidRDefault="00904952" w:rsidP="009379DF">
      <w:pPr>
        <w:pStyle w:val="ListParagraph"/>
        <w:numPr>
          <w:ilvl w:val="0"/>
          <w:numId w:val="22"/>
        </w:numPr>
        <w:spacing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Internetové domény Hasičských sborů, zdravotnických zařízení a policejních sborů</w:t>
      </w:r>
    </w:p>
    <w:p w14:paraId="48BC3140" w14:textId="77777777" w:rsidR="00904952" w:rsidRPr="00904952" w:rsidRDefault="00904952" w:rsidP="00904952">
      <w:pPr>
        <w:spacing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Tyto domény </w:t>
      </w:r>
      <w:r w:rsidR="00B115B5">
        <w:rPr>
          <w:sz w:val="24"/>
          <w:szCs w:val="24"/>
          <w:lang w:val="cs-CZ"/>
        </w:rPr>
        <w:t>mají přednostní právo na datové toky a jejich funkčnost nesmí být omezena</w:t>
      </w:r>
    </w:p>
    <w:p w14:paraId="76BA3924" w14:textId="77777777" w:rsidR="009379DF" w:rsidRDefault="004F6633" w:rsidP="00263378">
      <w:pPr>
        <w:spacing w:after="120"/>
        <w:jc w:val="both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 xml:space="preserve">Par. 203. </w:t>
      </w:r>
      <w:r w:rsidR="009379DF">
        <w:rPr>
          <w:b/>
          <w:sz w:val="24"/>
          <w:szCs w:val="24"/>
          <w:lang w:val="cs-CZ"/>
        </w:rPr>
        <w:t>Klasifikace</w:t>
      </w:r>
    </w:p>
    <w:p w14:paraId="612F1290" w14:textId="77777777" w:rsidR="003A7812" w:rsidRPr="00001A68" w:rsidRDefault="009379DF" w:rsidP="00263378">
      <w:pPr>
        <w:spacing w:after="120"/>
        <w:jc w:val="both"/>
        <w:rPr>
          <w:b/>
          <w:sz w:val="28"/>
          <w:szCs w:val="24"/>
          <w:lang w:val="cs-CZ"/>
        </w:rPr>
      </w:pPr>
      <w:r w:rsidRPr="00001A68">
        <w:rPr>
          <w:sz w:val="24"/>
          <w:lang w:val="cs-CZ"/>
        </w:rPr>
        <w:t>Internetové služby se zařadí do Hlavy II Zákona o komunikacích</w:t>
      </w:r>
      <w:r w:rsidR="004F6633" w:rsidRPr="00001A68">
        <w:rPr>
          <w:b/>
          <w:sz w:val="28"/>
          <w:szCs w:val="24"/>
          <w:lang w:val="cs-CZ"/>
        </w:rPr>
        <w:t>.</w:t>
      </w:r>
    </w:p>
    <w:p w14:paraId="65E7FB26" w14:textId="77777777" w:rsidR="00CA4A43" w:rsidRPr="00AE47A7" w:rsidRDefault="00EB5031" w:rsidP="00651695">
      <w:pPr>
        <w:pStyle w:val="Heading1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Hlava III </w:t>
      </w:r>
      <w:r>
        <w:rPr>
          <w:rFonts w:ascii="Times New Roman" w:hAnsi="Times New Roman" w:cs="Times New Roman"/>
        </w:rPr>
        <w:softHyphen/>
      </w:r>
      <w:r w:rsidRPr="00EB5031">
        <w:rPr>
          <w:rFonts w:ascii="Times New Roman" w:hAnsi="Times New Roman" w:cs="Times New Roman"/>
        </w:rPr>
        <w:t>–</w:t>
      </w:r>
      <w:r w:rsidR="00705D29" w:rsidRPr="00AE47A7">
        <w:rPr>
          <w:rFonts w:ascii="Times New Roman" w:hAnsi="Times New Roman" w:cs="Times New Roman"/>
        </w:rPr>
        <w:t xml:space="preserve"> </w:t>
      </w:r>
      <w:r w:rsidR="6F797ABA" w:rsidRPr="00AE47A7">
        <w:rPr>
          <w:rFonts w:ascii="Times New Roman" w:hAnsi="Times New Roman" w:cs="Times New Roman"/>
        </w:rPr>
        <w:t>Závěrečné ustanovení</w:t>
      </w:r>
    </w:p>
    <w:p w14:paraId="0F9ABCAC" w14:textId="77777777" w:rsidR="00001A68" w:rsidRDefault="00705D29" w:rsidP="00001A6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>Par. 301. Účinnost.</w:t>
      </w:r>
    </w:p>
    <w:p w14:paraId="3E44BA1F" w14:textId="77777777" w:rsidR="00705D29" w:rsidRPr="00001A68" w:rsidRDefault="00705D29" w:rsidP="00001A6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AE47A7">
        <w:rPr>
          <w:sz w:val="24"/>
          <w:szCs w:val="24"/>
          <w:lang w:val="cs-CZ"/>
        </w:rPr>
        <w:t xml:space="preserve">Tento zákon </w:t>
      </w:r>
      <w:r w:rsidR="005A13AF" w:rsidRPr="00AE47A7">
        <w:rPr>
          <w:sz w:val="24"/>
          <w:szCs w:val="24"/>
          <w:lang w:val="cs-CZ"/>
        </w:rPr>
        <w:t>nabývá účinnosti</w:t>
      </w:r>
      <w:r w:rsidRPr="00AE47A7">
        <w:rPr>
          <w:sz w:val="24"/>
          <w:szCs w:val="24"/>
          <w:lang w:val="cs-CZ"/>
        </w:rPr>
        <w:t xml:space="preserve"> </w:t>
      </w:r>
      <w:r w:rsidR="005A13AF" w:rsidRPr="00AE47A7">
        <w:rPr>
          <w:sz w:val="24"/>
          <w:szCs w:val="24"/>
          <w:lang w:val="cs-CZ"/>
        </w:rPr>
        <w:t>dnem 1. 1. 2018</w:t>
      </w:r>
      <w:r w:rsidR="00AA5381" w:rsidRPr="00AE47A7">
        <w:rPr>
          <w:sz w:val="24"/>
          <w:szCs w:val="24"/>
          <w:lang w:val="cs-CZ"/>
        </w:rPr>
        <w:t>.</w:t>
      </w:r>
    </w:p>
    <w:sectPr w:rsidR="00705D29" w:rsidRPr="00001A68" w:rsidSect="00A846B3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B73D3" w14:textId="77777777" w:rsidR="0008687A" w:rsidRDefault="0008687A" w:rsidP="00E14C9D">
      <w:pPr>
        <w:spacing w:after="0" w:line="240" w:lineRule="auto"/>
      </w:pPr>
      <w:r>
        <w:separator/>
      </w:r>
    </w:p>
  </w:endnote>
  <w:endnote w:type="continuationSeparator" w:id="0">
    <w:p w14:paraId="2BC10FB9" w14:textId="77777777" w:rsidR="0008687A" w:rsidRDefault="0008687A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BC28BC" w14:textId="77777777" w:rsidR="009379DF" w:rsidRDefault="0008687A">
    <w:pPr>
      <w:pStyle w:val="Footer"/>
    </w:pPr>
    <w:r>
      <w:rPr>
        <w:noProof/>
        <w:lang w:val="cs-CZ" w:eastAsia="cs-CZ" w:bidi="ar-SA"/>
      </w:rPr>
      <w:pict w14:anchorId="4BAE873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margin-left:-71.8pt;margin-top:-12.3pt;width:595.5pt;height:35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y7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MezKInBVIGNkPlsHtvkfJodXw9Km/dM9shu&#10;cqyg8w6d7m61mVyPLjaYkCXvOtf9Tjy7AMzpBmLDU2uzWbhmPqZBukpWCfFINFt5JCgK77pcEm9W&#10;hvO4eFcsl0X408YNSdbyumbChjkKKyR/1riDxCdJnKSlZcdrC2dT0mqzXnYK7SgIu3TfoSBnbv7z&#10;NFy9gMsLSmFEgpso9cpZMvdISWIvnQeJF4TpTToLSEqK8jmlWy7Yv1NCY47TOIonMf2WW+C+19xo&#10;1nMDo6PjfY6TkxPNrARXonatNZR30/6sFDb9p1JAu4+NdoK1Gp3UavbrPaBYFa9l/QDSVRKUBSKE&#10;eQebVqofGI0wO3Ksv2+pYhh1HwTIPw0JscPGHUg8j+Cgzi3rcwsVFUDl2GA0bZdmGlDbQfFNC5Gm&#10;H07Ia/hlGu7U/JQVULEHmA+O1GGW2QF0fnZeTxN38QsAAP//AwBQSwMEFAAGAAgAAAAhAJkjtgzf&#10;AAAADAEAAA8AAABkcnMvZG93bnJldi54bWxMj8FOwzAMhu9IvENkJG5bspENVppOCMQVtMEmccsa&#10;r61onKrJ1vL2eCe4/ZY//f6cr0ffijP2sQlkYDZVIJDK4BqqDHx+vE4eQMRkydk2EBr4wQjr4voq&#10;t5kLA23wvE2V4BKKmTVQp9RlUsayRm/jNHRIvDuG3tvEY19J19uBy30r50otpbcN8YXadvhcY/m9&#10;PXkDu7fj116r9+rFL7ohjEqSX0ljbm/Gp0cQCcf0B8NFn9WhYKdDOJGLojUwmem7JbOc5prDBVH6&#10;XoM4GNCLFcgil/+fKH4BAAD//wMAUEsBAi0AFAAGAAgAAAAhALaDOJL+AAAA4QEAABMAAAAAAAAA&#10;AAAAAAAAAAAAAFtDb250ZW50X1R5cGVzXS54bWxQSwECLQAUAAYACAAAACEAOP0h/9YAAACUAQAA&#10;CwAAAAAAAAAAAAAAAAAvAQAAX3JlbHMvLnJlbHNQSwECLQAUAAYACAAAACEATx0Mu7ICAAC5BQAA&#10;DgAAAAAAAAAAAAAAAAAuAgAAZHJzL2Uyb0RvYy54bWxQSwECLQAUAAYACAAAACEAmSO2DN8AAAAM&#10;AQAADwAAAAAAAAAAAAAAAAAMBQAAZHJzL2Rvd25yZXYueG1sUEsFBgAAAAAEAAQA8wAAABgGAAAA&#10;AA==&#10;" filled="f" stroked="f">
          <v:textbox>
            <w:txbxContent>
              <w:p w14:paraId="2CA29E46" w14:textId="77777777" w:rsidR="009379DF" w:rsidRPr="00C30C46" w:rsidRDefault="009379DF" w:rsidP="00D82D95">
                <w:pPr>
                  <w:jc w:val="center"/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</w:pP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Pro potřeby Čes</w:t>
                </w:r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 xml:space="preserve">kého modelu amerického Kongresu </w:t>
                </w:r>
                <w:r w:rsidR="00001A68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 xml:space="preserve">2018 Lukáš </w:t>
                </w:r>
                <w:proofErr w:type="spellStart"/>
                <w:r w:rsidR="00001A68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Tamchyna</w:t>
                </w:r>
                <w:proofErr w:type="spellEnd"/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.</w:t>
                </w:r>
                <w:r w:rsidR="00001A68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br/>
                  <w:t xml:space="preserve">© Centrum 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P</w:t>
                </w:r>
                <w:r w:rsidR="00001A68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olitických Studií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 xml:space="preserve"> 201</w:t>
                </w:r>
                <w:r w:rsidR="00001A68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8 | www.americkykongres.cz |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 xml:space="preserve"> </w:t>
                </w:r>
                <w:r w:rsidR="00001A68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info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@americkykongres.cz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54434" w14:textId="77777777" w:rsidR="0008687A" w:rsidRDefault="0008687A" w:rsidP="00E14C9D">
      <w:pPr>
        <w:spacing w:after="0" w:line="240" w:lineRule="auto"/>
      </w:pPr>
      <w:r>
        <w:separator/>
      </w:r>
    </w:p>
  </w:footnote>
  <w:footnote w:type="continuationSeparator" w:id="0">
    <w:p w14:paraId="19388F76" w14:textId="77777777" w:rsidR="0008687A" w:rsidRDefault="0008687A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C963AE" w14:textId="77777777" w:rsidR="009379DF" w:rsidRDefault="009379DF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72A14F55" wp14:editId="316D5DA6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01BAFD" w14:textId="77777777" w:rsidR="009379DF" w:rsidRDefault="009379DF">
    <w:pPr>
      <w:pStyle w:val="Header"/>
      <w:rPr>
        <w:noProof/>
        <w:lang w:val="cs-CZ" w:bidi="ar-SA"/>
      </w:rPr>
    </w:pPr>
  </w:p>
  <w:p w14:paraId="046F5F45" w14:textId="77777777" w:rsidR="009379DF" w:rsidRDefault="009379DF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846862" w14:textId="77777777" w:rsidR="009379DF" w:rsidRDefault="009379DF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1852D22" wp14:editId="6D212C05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4163E4"/>
    <w:multiLevelType w:val="hybridMultilevel"/>
    <w:tmpl w:val="BF407832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F7086"/>
    <w:multiLevelType w:val="hybridMultilevel"/>
    <w:tmpl w:val="1ABC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9689A"/>
    <w:multiLevelType w:val="hybridMultilevel"/>
    <w:tmpl w:val="B8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6"/>
  </w:num>
  <w:num w:numId="5">
    <w:abstractNumId w:val="16"/>
  </w:num>
  <w:num w:numId="6">
    <w:abstractNumId w:val="5"/>
  </w:num>
  <w:num w:numId="7">
    <w:abstractNumId w:val="9"/>
  </w:num>
  <w:num w:numId="8">
    <w:abstractNumId w:val="18"/>
  </w:num>
  <w:num w:numId="9">
    <w:abstractNumId w:val="17"/>
  </w:num>
  <w:num w:numId="10">
    <w:abstractNumId w:val="12"/>
  </w:num>
  <w:num w:numId="11">
    <w:abstractNumId w:val="0"/>
  </w:num>
  <w:num w:numId="12">
    <w:abstractNumId w:val="19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7"/>
  </w:num>
  <w:num w:numId="18">
    <w:abstractNumId w:val="1"/>
  </w:num>
  <w:num w:numId="19">
    <w:abstractNumId w:val="13"/>
  </w:num>
  <w:num w:numId="20">
    <w:abstractNumId w:val="8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C9D"/>
    <w:rsid w:val="00001A68"/>
    <w:rsid w:val="00045B4D"/>
    <w:rsid w:val="00047B7E"/>
    <w:rsid w:val="00050369"/>
    <w:rsid w:val="0008036F"/>
    <w:rsid w:val="00086807"/>
    <w:rsid w:val="0008687A"/>
    <w:rsid w:val="00090937"/>
    <w:rsid w:val="00090F83"/>
    <w:rsid w:val="000A1D1B"/>
    <w:rsid w:val="000A2154"/>
    <w:rsid w:val="000A2B9D"/>
    <w:rsid w:val="000A663C"/>
    <w:rsid w:val="000B2AF1"/>
    <w:rsid w:val="000B5568"/>
    <w:rsid w:val="000B6699"/>
    <w:rsid w:val="000C28AF"/>
    <w:rsid w:val="000C7581"/>
    <w:rsid w:val="000E2B92"/>
    <w:rsid w:val="000E5143"/>
    <w:rsid w:val="00100CF7"/>
    <w:rsid w:val="00122771"/>
    <w:rsid w:val="0015528C"/>
    <w:rsid w:val="00170529"/>
    <w:rsid w:val="001754C6"/>
    <w:rsid w:val="00190E0B"/>
    <w:rsid w:val="001A3ABF"/>
    <w:rsid w:val="001A67D3"/>
    <w:rsid w:val="001B3769"/>
    <w:rsid w:val="001B3DB7"/>
    <w:rsid w:val="001D0119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33B98"/>
    <w:rsid w:val="00234FBA"/>
    <w:rsid w:val="00240289"/>
    <w:rsid w:val="002403A0"/>
    <w:rsid w:val="00260A6A"/>
    <w:rsid w:val="00261737"/>
    <w:rsid w:val="00262BAA"/>
    <w:rsid w:val="00263378"/>
    <w:rsid w:val="00280FA0"/>
    <w:rsid w:val="00294D79"/>
    <w:rsid w:val="002B1ABA"/>
    <w:rsid w:val="002B2130"/>
    <w:rsid w:val="002B4D65"/>
    <w:rsid w:val="002B6AD3"/>
    <w:rsid w:val="002C2A54"/>
    <w:rsid w:val="002D5948"/>
    <w:rsid w:val="002E1130"/>
    <w:rsid w:val="002E5E96"/>
    <w:rsid w:val="002F4E94"/>
    <w:rsid w:val="002F69A8"/>
    <w:rsid w:val="00301A8F"/>
    <w:rsid w:val="003124E1"/>
    <w:rsid w:val="00332527"/>
    <w:rsid w:val="00337209"/>
    <w:rsid w:val="00347CF5"/>
    <w:rsid w:val="003548C2"/>
    <w:rsid w:val="00355D3D"/>
    <w:rsid w:val="0035741A"/>
    <w:rsid w:val="0036225B"/>
    <w:rsid w:val="003705C7"/>
    <w:rsid w:val="00370696"/>
    <w:rsid w:val="003819EA"/>
    <w:rsid w:val="00383BF3"/>
    <w:rsid w:val="0038657B"/>
    <w:rsid w:val="003942E6"/>
    <w:rsid w:val="0039705D"/>
    <w:rsid w:val="003A7812"/>
    <w:rsid w:val="003C022A"/>
    <w:rsid w:val="003C0346"/>
    <w:rsid w:val="003C6980"/>
    <w:rsid w:val="003D42A8"/>
    <w:rsid w:val="003D6D2E"/>
    <w:rsid w:val="003D74ED"/>
    <w:rsid w:val="003E1752"/>
    <w:rsid w:val="003E2968"/>
    <w:rsid w:val="003E5F4F"/>
    <w:rsid w:val="003F1345"/>
    <w:rsid w:val="003F435B"/>
    <w:rsid w:val="003F51A6"/>
    <w:rsid w:val="003F7CEE"/>
    <w:rsid w:val="004012CA"/>
    <w:rsid w:val="004200B8"/>
    <w:rsid w:val="00420142"/>
    <w:rsid w:val="00422329"/>
    <w:rsid w:val="00442F4E"/>
    <w:rsid w:val="00454B82"/>
    <w:rsid w:val="004643FB"/>
    <w:rsid w:val="004675FC"/>
    <w:rsid w:val="004713F2"/>
    <w:rsid w:val="00471934"/>
    <w:rsid w:val="0049162D"/>
    <w:rsid w:val="00495F8A"/>
    <w:rsid w:val="004A2408"/>
    <w:rsid w:val="004A38FE"/>
    <w:rsid w:val="004A6CB8"/>
    <w:rsid w:val="004B7EDD"/>
    <w:rsid w:val="004F0334"/>
    <w:rsid w:val="004F0C55"/>
    <w:rsid w:val="004F32E4"/>
    <w:rsid w:val="004F4821"/>
    <w:rsid w:val="004F4C00"/>
    <w:rsid w:val="004F5300"/>
    <w:rsid w:val="004F6633"/>
    <w:rsid w:val="005033BD"/>
    <w:rsid w:val="00503927"/>
    <w:rsid w:val="00524B23"/>
    <w:rsid w:val="005257E8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8093B"/>
    <w:rsid w:val="00594CBF"/>
    <w:rsid w:val="00595C1B"/>
    <w:rsid w:val="005A13AF"/>
    <w:rsid w:val="005A2032"/>
    <w:rsid w:val="005A5CA7"/>
    <w:rsid w:val="005B259A"/>
    <w:rsid w:val="005D378A"/>
    <w:rsid w:val="005F0306"/>
    <w:rsid w:val="006108CA"/>
    <w:rsid w:val="00613761"/>
    <w:rsid w:val="00616736"/>
    <w:rsid w:val="00617946"/>
    <w:rsid w:val="006457BF"/>
    <w:rsid w:val="00651695"/>
    <w:rsid w:val="0067306D"/>
    <w:rsid w:val="006755AC"/>
    <w:rsid w:val="006841A9"/>
    <w:rsid w:val="00697CE6"/>
    <w:rsid w:val="006A6429"/>
    <w:rsid w:val="006B72F3"/>
    <w:rsid w:val="006C16F4"/>
    <w:rsid w:val="006D7795"/>
    <w:rsid w:val="006F2CFE"/>
    <w:rsid w:val="006F5428"/>
    <w:rsid w:val="00705D29"/>
    <w:rsid w:val="00713361"/>
    <w:rsid w:val="00713733"/>
    <w:rsid w:val="00732868"/>
    <w:rsid w:val="00735ED8"/>
    <w:rsid w:val="0073665C"/>
    <w:rsid w:val="00736961"/>
    <w:rsid w:val="00737A97"/>
    <w:rsid w:val="007410F5"/>
    <w:rsid w:val="00745836"/>
    <w:rsid w:val="00747642"/>
    <w:rsid w:val="0075527D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B7412"/>
    <w:rsid w:val="007C7F06"/>
    <w:rsid w:val="007D031D"/>
    <w:rsid w:val="007D0DB1"/>
    <w:rsid w:val="007D718F"/>
    <w:rsid w:val="008079C2"/>
    <w:rsid w:val="0083418D"/>
    <w:rsid w:val="00835750"/>
    <w:rsid w:val="008454B8"/>
    <w:rsid w:val="00852037"/>
    <w:rsid w:val="008558FD"/>
    <w:rsid w:val="00855FB6"/>
    <w:rsid w:val="00857F89"/>
    <w:rsid w:val="00863CB7"/>
    <w:rsid w:val="008726C7"/>
    <w:rsid w:val="00894CA8"/>
    <w:rsid w:val="008A0349"/>
    <w:rsid w:val="008A1A15"/>
    <w:rsid w:val="008A6AD9"/>
    <w:rsid w:val="008B3E3B"/>
    <w:rsid w:val="008B53A8"/>
    <w:rsid w:val="008C1951"/>
    <w:rsid w:val="008C499E"/>
    <w:rsid w:val="008E4DAD"/>
    <w:rsid w:val="008E7D8C"/>
    <w:rsid w:val="00901206"/>
    <w:rsid w:val="00904952"/>
    <w:rsid w:val="00905361"/>
    <w:rsid w:val="00906EFD"/>
    <w:rsid w:val="00910ABD"/>
    <w:rsid w:val="00911CD8"/>
    <w:rsid w:val="009149AB"/>
    <w:rsid w:val="00921290"/>
    <w:rsid w:val="00923D36"/>
    <w:rsid w:val="0092754B"/>
    <w:rsid w:val="009379DF"/>
    <w:rsid w:val="00944CC9"/>
    <w:rsid w:val="0095694D"/>
    <w:rsid w:val="00966501"/>
    <w:rsid w:val="00967B85"/>
    <w:rsid w:val="00983590"/>
    <w:rsid w:val="00987BA5"/>
    <w:rsid w:val="00992EA5"/>
    <w:rsid w:val="00993E79"/>
    <w:rsid w:val="0099410B"/>
    <w:rsid w:val="00996B08"/>
    <w:rsid w:val="009A2BF6"/>
    <w:rsid w:val="009B49D5"/>
    <w:rsid w:val="009C476B"/>
    <w:rsid w:val="009D7776"/>
    <w:rsid w:val="009E553E"/>
    <w:rsid w:val="009E5947"/>
    <w:rsid w:val="00A03253"/>
    <w:rsid w:val="00A11211"/>
    <w:rsid w:val="00A11A8A"/>
    <w:rsid w:val="00A1365D"/>
    <w:rsid w:val="00A265EA"/>
    <w:rsid w:val="00A364B8"/>
    <w:rsid w:val="00A407A2"/>
    <w:rsid w:val="00A415D1"/>
    <w:rsid w:val="00A425A8"/>
    <w:rsid w:val="00A42DB9"/>
    <w:rsid w:val="00A449E8"/>
    <w:rsid w:val="00A4626E"/>
    <w:rsid w:val="00A506E3"/>
    <w:rsid w:val="00A5366F"/>
    <w:rsid w:val="00A54EFD"/>
    <w:rsid w:val="00A72E2E"/>
    <w:rsid w:val="00A779B2"/>
    <w:rsid w:val="00A846B3"/>
    <w:rsid w:val="00A9330F"/>
    <w:rsid w:val="00AA5381"/>
    <w:rsid w:val="00AB3571"/>
    <w:rsid w:val="00AC29AD"/>
    <w:rsid w:val="00AD0CF5"/>
    <w:rsid w:val="00AD4F56"/>
    <w:rsid w:val="00AE47A7"/>
    <w:rsid w:val="00AE59F4"/>
    <w:rsid w:val="00AE6C80"/>
    <w:rsid w:val="00AF2748"/>
    <w:rsid w:val="00B115B5"/>
    <w:rsid w:val="00B15424"/>
    <w:rsid w:val="00B247FF"/>
    <w:rsid w:val="00B24C88"/>
    <w:rsid w:val="00B51827"/>
    <w:rsid w:val="00B55141"/>
    <w:rsid w:val="00B65198"/>
    <w:rsid w:val="00B675C8"/>
    <w:rsid w:val="00B8634C"/>
    <w:rsid w:val="00B95E82"/>
    <w:rsid w:val="00BA1701"/>
    <w:rsid w:val="00BA7EC7"/>
    <w:rsid w:val="00BB3D7C"/>
    <w:rsid w:val="00BB6733"/>
    <w:rsid w:val="00BD50C3"/>
    <w:rsid w:val="00BD55BB"/>
    <w:rsid w:val="00BE26A4"/>
    <w:rsid w:val="00BF6410"/>
    <w:rsid w:val="00C00E92"/>
    <w:rsid w:val="00C24C0F"/>
    <w:rsid w:val="00C30C46"/>
    <w:rsid w:val="00C341BE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88C"/>
    <w:rsid w:val="00D01918"/>
    <w:rsid w:val="00D245DF"/>
    <w:rsid w:val="00D30F39"/>
    <w:rsid w:val="00D35CD6"/>
    <w:rsid w:val="00D41361"/>
    <w:rsid w:val="00D44148"/>
    <w:rsid w:val="00D44606"/>
    <w:rsid w:val="00D657F3"/>
    <w:rsid w:val="00D77FCC"/>
    <w:rsid w:val="00D80260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55B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6E03"/>
    <w:rsid w:val="00E603CD"/>
    <w:rsid w:val="00E67010"/>
    <w:rsid w:val="00E76756"/>
    <w:rsid w:val="00E8268F"/>
    <w:rsid w:val="00E82D16"/>
    <w:rsid w:val="00E867FB"/>
    <w:rsid w:val="00E92D39"/>
    <w:rsid w:val="00E92F34"/>
    <w:rsid w:val="00E94D70"/>
    <w:rsid w:val="00EA3932"/>
    <w:rsid w:val="00EA3EA4"/>
    <w:rsid w:val="00EA5C3A"/>
    <w:rsid w:val="00EB22E7"/>
    <w:rsid w:val="00EB2CB8"/>
    <w:rsid w:val="00EB5031"/>
    <w:rsid w:val="00EB766E"/>
    <w:rsid w:val="00EC04A3"/>
    <w:rsid w:val="00EC777A"/>
    <w:rsid w:val="00ED27D8"/>
    <w:rsid w:val="00EE521F"/>
    <w:rsid w:val="00EE7987"/>
    <w:rsid w:val="00EF2C28"/>
    <w:rsid w:val="00F217FF"/>
    <w:rsid w:val="00F366C0"/>
    <w:rsid w:val="00F37434"/>
    <w:rsid w:val="00F4225A"/>
    <w:rsid w:val="00F450CB"/>
    <w:rsid w:val="00F52752"/>
    <w:rsid w:val="00F73055"/>
    <w:rsid w:val="00F73EC6"/>
    <w:rsid w:val="00F805CD"/>
    <w:rsid w:val="00F86F4E"/>
    <w:rsid w:val="00F93FD9"/>
    <w:rsid w:val="00FA1905"/>
    <w:rsid w:val="00FA40DF"/>
    <w:rsid w:val="00FB51A4"/>
    <w:rsid w:val="00FC386A"/>
    <w:rsid w:val="00FD28B5"/>
    <w:rsid w:val="00FD36CE"/>
    <w:rsid w:val="00FD4411"/>
    <w:rsid w:val="00FD6335"/>
    <w:rsid w:val="00FF2E98"/>
    <w:rsid w:val="00FF6D69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75D3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D1B"/>
    <w:pPr>
      <w:spacing w:after="200" w:line="276" w:lineRule="auto"/>
    </w:pPr>
    <w:rPr>
      <w:sz w:val="22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A4A43"/>
    <w:pPr>
      <w:jc w:val="center"/>
      <w:outlineLvl w:val="0"/>
    </w:pPr>
    <w:rPr>
      <w:rFonts w:ascii="Tahoma" w:hAnsi="Tahoma" w:cs="Tahoma"/>
      <w:sz w:val="24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82D"/>
    <w:pPr>
      <w:keepNext/>
      <w:keepLines/>
      <w:spacing w:before="200" w:after="0"/>
      <w:outlineLvl w:val="1"/>
    </w:pPr>
    <w:rPr>
      <w:rFonts w:ascii="Helvetica" w:eastAsia="MS PGothic" w:hAnsi="Helvetic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D1B"/>
    <w:pPr>
      <w:keepNext/>
      <w:keepLines/>
      <w:spacing w:before="200" w:after="0"/>
      <w:outlineLvl w:val="2"/>
    </w:pPr>
    <w:rPr>
      <w:rFonts w:ascii="Arial" w:eastAsia="MS PGothic" w:hAnsi="Arial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A43"/>
    <w:rPr>
      <w:rFonts w:ascii="Tahoma" w:eastAsia="MS PGothic" w:hAnsi="Tahoma" w:cs="Tahoma"/>
      <w:b/>
      <w:bCs/>
      <w:sz w:val="24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1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3" ma:contentTypeDescription="Vytvoří nový dokument" ma:contentTypeScope="" ma:versionID="95dc590cb7e9a4dc084e20e1ea72af73">
  <xsd:schema xmlns:xsd="http://www.w3.org/2001/XMLSchema" xmlns:xs="http://www.w3.org/2001/XMLSchema" xmlns:p="http://schemas.microsoft.com/office/2006/metadata/properties" xmlns:ns2="82a68e41-89ad-407c-bbf9-904e606f5c1d" xmlns:ns3="174dfa33-e9c7-4c5c-bb0d-23e32f986dbc" targetNamespace="http://schemas.microsoft.com/office/2006/metadata/properties" ma:root="true" ma:fieldsID="5fc8a22b71ad9cccfe18f751d627af8c" ns2:_="" ns3:_="">
    <xsd:import namespace="82a68e41-89ad-407c-bbf9-904e606f5c1d"/>
    <xsd:import namespace="174dfa33-e9c7-4c5c-bb0d-23e32f986d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7E03-36EC-4382-979F-22AF6545F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5E1278-46A2-1846-8AC3-02665503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184</Words>
  <Characters>1068</Characters>
  <Application>Microsoft Macintosh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Adam Westlake</cp:lastModifiedBy>
  <cp:revision>6</cp:revision>
  <dcterms:created xsi:type="dcterms:W3CDTF">2018-03-18T09:58:00Z</dcterms:created>
  <dcterms:modified xsi:type="dcterms:W3CDTF">2018-08-29T09:30:00Z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