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8132" w14:textId="77777777" w:rsidR="00F10F36" w:rsidRDefault="00F10F36" w:rsidP="008A53A1">
      <w:pPr>
        <w:spacing w:after="100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7D8150A6" w14:textId="77777777" w:rsidR="00F10F36" w:rsidRPr="00F10F36" w:rsidRDefault="00F10F36" w:rsidP="008A53A1">
      <w:pPr>
        <w:spacing w:after="100"/>
        <w:rPr>
          <w:rFonts w:ascii="Times New Roman" w:eastAsia="Times New Roman" w:hAnsi="Times New Roman" w:cs="Times New Roman"/>
          <w:b/>
          <w:color w:val="000000"/>
          <w:lang w:val="cs-CZ"/>
        </w:rPr>
      </w:pPr>
      <w:r w:rsidRPr="00F10F36">
        <w:rPr>
          <w:rFonts w:ascii="Times New Roman" w:eastAsia="Times New Roman" w:hAnsi="Times New Roman" w:cs="Times New Roman"/>
          <w:b/>
          <w:color w:val="000000"/>
          <w:lang w:val="cs-CZ"/>
        </w:rPr>
        <w:t>S. 102</w:t>
      </w:r>
    </w:p>
    <w:p w14:paraId="64FFE950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>Výbor: Výbor pro justici</w:t>
      </w:r>
    </w:p>
    <w:p w14:paraId="48A68963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F10F36">
        <w:rPr>
          <w:rFonts w:ascii="Times New Roman" w:eastAsia="Times New Roman" w:hAnsi="Times New Roman" w:cs="Times New Roman"/>
          <w:bCs/>
          <w:color w:val="000000"/>
          <w:lang w:val="cs-CZ"/>
        </w:rPr>
        <w:t>Název:</w:t>
      </w: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 xml:space="preserve"> Zákon o Alternativních trestec</w:t>
      </w:r>
      <w:r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h</w:t>
      </w:r>
    </w:p>
    <w:p w14:paraId="37F18750" w14:textId="77777777" w:rsidR="00F10F36" w:rsidRDefault="00F10F36" w:rsidP="008A53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cs-CZ"/>
        </w:rPr>
      </w:pPr>
      <w:bookmarkStart w:id="0" w:name="_GoBack"/>
      <w:bookmarkEnd w:id="0"/>
    </w:p>
    <w:p w14:paraId="47E0D490" w14:textId="77777777" w:rsidR="008A53A1" w:rsidRPr="00F10F36" w:rsidRDefault="008A53A1" w:rsidP="00F10F36">
      <w:pPr>
        <w:spacing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cs-CZ"/>
        </w:rPr>
      </w:pPr>
      <w:r w:rsidRPr="00F10F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cs-CZ"/>
        </w:rPr>
        <w:t>Důvodová zpráva</w:t>
      </w:r>
    </w:p>
    <w:p w14:paraId="1747839D" w14:textId="77777777" w:rsidR="00F10F36" w:rsidRPr="008A53A1" w:rsidRDefault="00F10F36" w:rsidP="00F10F36">
      <w:pPr>
        <w:spacing w:after="100"/>
        <w:jc w:val="center"/>
        <w:rPr>
          <w:rFonts w:ascii="Times New Roman" w:eastAsia="Times New Roman" w:hAnsi="Times New Roman" w:cs="Times New Roman"/>
          <w:lang w:val="cs-CZ"/>
        </w:rPr>
      </w:pPr>
    </w:p>
    <w:p w14:paraId="2D90D5B5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Obecná část</w:t>
      </w:r>
    </w:p>
    <w:p w14:paraId="28635905" w14:textId="77777777" w:rsidR="008A53A1" w:rsidRDefault="008A53A1" w:rsidP="008A53A1">
      <w:pPr>
        <w:spacing w:after="100"/>
        <w:rPr>
          <w:rFonts w:ascii="Times New Roman" w:eastAsia="Times New Roman" w:hAnsi="Times New Roman" w:cs="Times New Roman"/>
          <w:color w:val="000000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Tento zákon se zabývá rozšířením </w:t>
      </w:r>
      <w:r>
        <w:rPr>
          <w:rFonts w:ascii="Times New Roman" w:eastAsia="Times New Roman" w:hAnsi="Times New Roman" w:cs="Times New Roman"/>
          <w:color w:val="000000"/>
          <w:lang w:val="cs-CZ"/>
        </w:rPr>
        <w:t>užívání alternativních trestů. V současné době jsou tyto tresty využívány velmi sporadicky, a to bez jednoznačného důvodu. Zákon zavádí povinnost pro soudce alespoň zvážit udělení alternativního trestu. Zároveň zákon zavádí povinnost vysvětlit,</w:t>
      </w:r>
      <w:r w:rsidR="00BC7218"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cs-CZ"/>
        </w:rPr>
        <w:t xml:space="preserve">na </w:t>
      </w:r>
      <w:proofErr w:type="gramStart"/>
      <w:r>
        <w:rPr>
          <w:rFonts w:ascii="Times New Roman" w:eastAsia="Times New Roman" w:hAnsi="Times New Roman" w:cs="Times New Roman"/>
          <w:color w:val="000000"/>
          <w:lang w:val="cs-CZ"/>
        </w:rPr>
        <w:t>základě</w:t>
      </w:r>
      <w:proofErr w:type="gramEnd"/>
      <w:r>
        <w:rPr>
          <w:rFonts w:ascii="Times New Roman" w:eastAsia="Times New Roman" w:hAnsi="Times New Roman" w:cs="Times New Roman"/>
          <w:color w:val="000000"/>
          <w:lang w:val="cs-CZ"/>
        </w:rPr>
        <w:t xml:space="preserve"> jakých důvodu takový trest případně nebyl uložen.</w:t>
      </w:r>
    </w:p>
    <w:p w14:paraId="065AED9C" w14:textId="77777777" w:rsidR="008A53A1" w:rsidRDefault="008A53A1" w:rsidP="008A53A1">
      <w:pPr>
        <w:spacing w:after="100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695A3683" w14:textId="77777777" w:rsidR="008A53A1" w:rsidRDefault="008A53A1" w:rsidP="008A53A1">
      <w:pPr>
        <w:spacing w:after="100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 xml:space="preserve">Zákon dále vytváří Komisi pro přezkum udílení alternativních trestů, která bude sloužit jakožto pojistka spravedlivého udílení trestů a dostatečného využití alternativních trestů pro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 xml:space="preserve">takové </w:t>
      </w:r>
      <w:r w:rsidR="00D3487D">
        <w:rPr>
          <w:rFonts w:ascii="Times New Roman" w:eastAsia="Times New Roman" w:hAnsi="Times New Roman" w:cs="Times New Roman"/>
          <w:color w:val="000000"/>
          <w:lang w:val="cs-CZ"/>
        </w:rPr>
        <w:t>odsouzené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, pro které tyto tresty slouží nejlépe.</w:t>
      </w:r>
    </w:p>
    <w:p w14:paraId="44EA2C50" w14:textId="77777777" w:rsidR="00D65823" w:rsidRDefault="00D65823" w:rsidP="008A53A1">
      <w:pPr>
        <w:spacing w:after="100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66B2C20A" w14:textId="77777777" w:rsidR="00D65823" w:rsidRPr="008A53A1" w:rsidRDefault="00D65823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Zákon ukládá nové povinnosti Rozsudkové komisi spojené s revizí Tabulky trestů a Seznamu instrukcí. Dále zákon ukládá této komisi povinnost zanalyzovat trestí zákoník se snahou najít trestné činy, u kterých by bylo možné nově udílet alternativní tresty.</w:t>
      </w:r>
    </w:p>
    <w:p w14:paraId="72CAF6AF" w14:textId="77777777" w:rsidR="008A53A1" w:rsidRDefault="008A53A1" w:rsidP="008A53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</w:pPr>
    </w:p>
    <w:p w14:paraId="6F669DD8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Zvláštní část</w:t>
      </w:r>
    </w:p>
    <w:p w14:paraId="4EC2547D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1. Hlava I</w:t>
      </w:r>
    </w:p>
    <w:p w14:paraId="10302458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Hlava </w:t>
      </w:r>
      <w:proofErr w:type="gramStart"/>
      <w:r w:rsidRPr="008A53A1">
        <w:rPr>
          <w:rFonts w:ascii="Times New Roman" w:eastAsia="Times New Roman" w:hAnsi="Times New Roman" w:cs="Times New Roman"/>
          <w:color w:val="000000"/>
          <w:lang w:val="cs-CZ"/>
        </w:rPr>
        <w:t>I</w:t>
      </w:r>
      <w:proofErr w:type="gramEnd"/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 hovoří o úvodních ustanoveních, která jsou pak dále používána. Stanovuje základní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definice často užívaných termínů</w:t>
      </w:r>
      <w:r w:rsidRPr="008A53A1">
        <w:rPr>
          <w:rFonts w:ascii="Times New Roman" w:eastAsia="Times New Roman" w:hAnsi="Times New Roman" w:cs="Times New Roman"/>
          <w:color w:val="000000"/>
          <w:lang w:val="cs-CZ"/>
        </w:rPr>
        <w:t>.</w:t>
      </w:r>
    </w:p>
    <w:p w14:paraId="21EEEAC9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101.</w:t>
      </w:r>
    </w:p>
    <w:p w14:paraId="65B1D7F1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>Tento paragraf hovoří o základních pojmech používaných v zákoně.</w:t>
      </w:r>
    </w:p>
    <w:p w14:paraId="72B617DB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2. Hlava II</w:t>
      </w:r>
    </w:p>
    <w:p w14:paraId="4EBE2E8F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Hlava II řeší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nové povinnosti a pravomoci a povinnosti, kteří soudci mají při ukládání trestů</w:t>
      </w:r>
      <w:r w:rsidRPr="008A53A1">
        <w:rPr>
          <w:rFonts w:ascii="Times New Roman" w:eastAsia="Times New Roman" w:hAnsi="Times New Roman" w:cs="Times New Roman"/>
          <w:color w:val="000000"/>
          <w:lang w:val="cs-CZ"/>
        </w:rPr>
        <w:t>.</w:t>
      </w:r>
    </w:p>
    <w:p w14:paraId="710D037B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201</w:t>
      </w:r>
      <w:r w:rsidR="00D65823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.</w:t>
      </w:r>
    </w:p>
    <w:p w14:paraId="1B4B763A" w14:textId="77777777" w:rsidR="008A53A1" w:rsidRPr="008A53A1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hovoří o povinnosti soudců, kteří nové musí zvážit udělení alternativního trestu vždy, když je možné ho v souladu s dalšími zákony udělit. Soudce musí také poskytnout dostatečnou argumentaci, o kterou opírá své finální rozhodnutí. Tento paragraf si dává za cíl rozšířit užívání alternativních trestů, či případně zjistit, proč nejsou ukládány dostatečně často.</w:t>
      </w:r>
    </w:p>
    <w:p w14:paraId="39036251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202</w:t>
      </w:r>
      <w:r w:rsidR="00D65823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.</w:t>
      </w:r>
    </w:p>
    <w:p w14:paraId="51DF8FB2" w14:textId="77777777" w:rsidR="008A53A1" w:rsidRPr="008A53A1" w:rsidRDefault="008A53A1" w:rsidP="008A53A1">
      <w:pPr>
        <w:spacing w:after="100"/>
        <w:jc w:val="both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Tento paragraf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vtěluje do zákona dlouhodobě užívanou soudní praxi. Jedná se o snahu zvyšování právní jistoty, kde vše důležité je obsaženo v jednom pramenu práva.</w:t>
      </w:r>
    </w:p>
    <w:p w14:paraId="08988A71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3. Hlava III</w:t>
      </w:r>
    </w:p>
    <w:p w14:paraId="5F03BE4E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lastRenderedPageBreak/>
        <w:t xml:space="preserve">Hlava III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zavádí Komisi pro přezkum udílení alternativních trestů</w:t>
      </w:r>
      <w:r w:rsidRPr="008A53A1">
        <w:rPr>
          <w:rFonts w:ascii="Times New Roman" w:eastAsia="Times New Roman" w:hAnsi="Times New Roman" w:cs="Times New Roman"/>
          <w:color w:val="000000"/>
          <w:lang w:val="cs-CZ"/>
        </w:rPr>
        <w:t>.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 xml:space="preserve"> Tato komise, jak již bylo zmíněno v obecné části, slouží jako instituce, ke které se odsouzený může obrátit v případě, že je nespokojen s rozhodnutím prvoinstančního soudu.</w:t>
      </w:r>
    </w:p>
    <w:p w14:paraId="2DA8AB73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301</w:t>
      </w:r>
      <w:r w:rsidR="00D65823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.</w:t>
      </w:r>
    </w:p>
    <w:p w14:paraId="3AC630F2" w14:textId="77777777" w:rsidR="008A53A1" w:rsidRDefault="008A53A1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Tento paragraf </w:t>
      </w:r>
      <w:r w:rsidR="00D65823">
        <w:rPr>
          <w:rFonts w:ascii="Times New Roman" w:eastAsia="Times New Roman" w:hAnsi="Times New Roman" w:cs="Times New Roman"/>
          <w:color w:val="000000"/>
          <w:lang w:val="cs-CZ"/>
        </w:rPr>
        <w:t>vytváří tuto komisi, určuje, k čemu bude sloužit a kdo se na ni může obrátit.</w:t>
      </w:r>
    </w:p>
    <w:p w14:paraId="60508968" w14:textId="77777777" w:rsidR="00D65823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b/>
          <w:color w:val="000000"/>
          <w:lang w:val="cs-CZ"/>
        </w:rPr>
      </w:pPr>
    </w:p>
    <w:p w14:paraId="0CB43E4A" w14:textId="77777777" w:rsidR="00D65823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b/>
          <w:color w:val="000000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/>
        </w:rPr>
        <w:t>Par. 302.</w:t>
      </w:r>
    </w:p>
    <w:p w14:paraId="79C658BF" w14:textId="77777777" w:rsidR="00D65823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 xml:space="preserve">Tento paragraf určuje, pod jakou složku moci komise </w:t>
      </w:r>
      <w:proofErr w:type="spellStart"/>
      <w:r w:rsidR="00D3487D">
        <w:rPr>
          <w:rFonts w:ascii="Times New Roman" w:eastAsia="Times New Roman" w:hAnsi="Times New Roman" w:cs="Times New Roman"/>
          <w:color w:val="000000"/>
          <w:lang w:val="cs-CZ"/>
        </w:rPr>
        <w:t>opareuje</w:t>
      </w:r>
      <w:proofErr w:type="spellEnd"/>
      <w:r>
        <w:rPr>
          <w:rFonts w:ascii="Times New Roman" w:eastAsia="Times New Roman" w:hAnsi="Times New Roman" w:cs="Times New Roman"/>
          <w:color w:val="000000"/>
          <w:lang w:val="cs-CZ"/>
        </w:rPr>
        <w:t xml:space="preserve"> a dále určuje její politickou nezávislost a neovlivnitelnost.</w:t>
      </w:r>
    </w:p>
    <w:p w14:paraId="49479C9C" w14:textId="77777777" w:rsidR="00D65823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/>
        </w:rPr>
        <w:t>Par. 303.</w:t>
      </w:r>
    </w:p>
    <w:p w14:paraId="5B4FE503" w14:textId="77777777" w:rsidR="00D65823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vymezuje pravomoci komise.</w:t>
      </w:r>
    </w:p>
    <w:p w14:paraId="231183DA" w14:textId="77777777" w:rsid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b/>
          <w:color w:val="000000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/>
        </w:rPr>
        <w:t>Par. 304.</w:t>
      </w:r>
    </w:p>
    <w:p w14:paraId="71FBFAEA" w14:textId="77777777" w:rsid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určuje složení komise a způsob rozhodování o stížnostech.</w:t>
      </w:r>
    </w:p>
    <w:p w14:paraId="6AD5D01A" w14:textId="77777777" w:rsid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/>
        </w:rPr>
        <w:t>Par. 305.</w:t>
      </w:r>
    </w:p>
    <w:p w14:paraId="279D6145" w14:textId="77777777" w:rsid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přibližuje další funkce komise, která bude spolupracovat s Rozsudkovou komisí. Společně se budou zasazovat o rozšiřování alternativních trestů v případech, kde jsou tyto tresty adekvátní.</w:t>
      </w:r>
    </w:p>
    <w:p w14:paraId="5BA9563A" w14:textId="77777777" w:rsid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lang w:val="cs-CZ"/>
        </w:rPr>
        <w:t>Par. 306.</w:t>
      </w:r>
    </w:p>
    <w:p w14:paraId="0A5DD7D3" w14:textId="77777777" w:rsidR="004729F3" w:rsidRPr="004729F3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demonstruje intenci zákonodárce, že má být vytvořen speciální právní předpis, který více přiblíží fungování této komise.</w:t>
      </w:r>
    </w:p>
    <w:p w14:paraId="4D2D6A94" w14:textId="77777777" w:rsidR="00D65823" w:rsidRPr="008A53A1" w:rsidRDefault="00D65823" w:rsidP="008A53A1">
      <w:pPr>
        <w:spacing w:after="100"/>
        <w:jc w:val="both"/>
        <w:rPr>
          <w:rFonts w:ascii="Times New Roman" w:eastAsia="Times New Roman" w:hAnsi="Times New Roman" w:cs="Times New Roman"/>
          <w:b/>
          <w:lang w:val="cs-CZ"/>
        </w:rPr>
      </w:pPr>
    </w:p>
    <w:p w14:paraId="625EA10E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4. Hlava IV</w:t>
      </w:r>
    </w:p>
    <w:p w14:paraId="63558880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Hlava IV se zabývá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>revizí kontrol spojených s některými alternativními tresty</w:t>
      </w:r>
      <w:r w:rsidRPr="008A53A1">
        <w:rPr>
          <w:rFonts w:ascii="Times New Roman" w:eastAsia="Times New Roman" w:hAnsi="Times New Roman" w:cs="Times New Roman"/>
          <w:color w:val="000000"/>
          <w:lang w:val="cs-CZ"/>
        </w:rPr>
        <w:t>.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 Jedná se především o modernizaci technologií používaných pro výkon trestu domácího vězení a snahu změnit způsob kontrol při výkonu trest probace a propuštění s podmínkou.</w:t>
      </w:r>
    </w:p>
    <w:p w14:paraId="63627E59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401</w:t>
      </w:r>
    </w:p>
    <w:p w14:paraId="54961318" w14:textId="77777777" w:rsidR="008A53A1" w:rsidRPr="008A53A1" w:rsidRDefault="008A53A1" w:rsidP="008A53A1">
      <w:pPr>
        <w:spacing w:after="100"/>
        <w:jc w:val="both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Tento paragraf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>ukládá povinnost Rozsudkové komisi prozkoumat alternativní možnosti kontrol, především pak online kontroly či jiné druhy kontrol, které se dají vykonávat na dálku, a tedy neomezují odsouzeného ve volném pohybu.</w:t>
      </w:r>
    </w:p>
    <w:p w14:paraId="1C6755BD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402</w:t>
      </w:r>
    </w:p>
    <w:p w14:paraId="4350FB38" w14:textId="77777777" w:rsidR="008A53A1" w:rsidRDefault="008A53A1" w:rsidP="008A53A1">
      <w:pPr>
        <w:spacing w:after="100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Tento paragraf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>opět ukládá povinnost Rozsudkové komisi. Tentokrát se jedná o prozkoumání technologií, které by se daly využít namísto elektronických náramků.</w:t>
      </w:r>
    </w:p>
    <w:p w14:paraId="14C258BB" w14:textId="77777777" w:rsidR="004729F3" w:rsidRPr="008A53A1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lang w:val="cs-CZ"/>
        </w:rPr>
      </w:pPr>
    </w:p>
    <w:p w14:paraId="7ED2B90C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5. Hlava V</w:t>
      </w:r>
    </w:p>
    <w:p w14:paraId="75120D9F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Hlava V se zabývá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>modernizací Seznamu instrukcí a Tabulky trestů. Cílem této hlavy je zjednodušení těchto dokumentů, tak aby zde byl</w:t>
      </w:r>
      <w:r w:rsidR="00D3487D">
        <w:rPr>
          <w:rFonts w:ascii="Times New Roman" w:eastAsia="Times New Roman" w:hAnsi="Times New Roman" w:cs="Times New Roman"/>
          <w:color w:val="000000"/>
          <w:lang w:val="cs-CZ"/>
        </w:rPr>
        <w:t xml:space="preserve"> naplněn cíl transparentnosti a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srozumitelnosti. Tyto principy zásadně přispívají správnému fungování </w:t>
      </w:r>
      <w:r w:rsidR="00D3487D">
        <w:rPr>
          <w:rFonts w:ascii="Times New Roman" w:eastAsia="Times New Roman" w:hAnsi="Times New Roman" w:cs="Times New Roman"/>
          <w:color w:val="000000"/>
          <w:lang w:val="cs-CZ"/>
        </w:rPr>
        <w:t>„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rule </w:t>
      </w:r>
      <w:proofErr w:type="spellStart"/>
      <w:r w:rsidR="004729F3">
        <w:rPr>
          <w:rFonts w:ascii="Times New Roman" w:eastAsia="Times New Roman" w:hAnsi="Times New Roman" w:cs="Times New Roman"/>
          <w:color w:val="000000"/>
          <w:lang w:val="cs-CZ"/>
        </w:rPr>
        <w:t>of</w:t>
      </w:r>
      <w:proofErr w:type="spellEnd"/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proofErr w:type="spellStart"/>
      <w:r w:rsidR="004729F3">
        <w:rPr>
          <w:rFonts w:ascii="Times New Roman" w:eastAsia="Times New Roman" w:hAnsi="Times New Roman" w:cs="Times New Roman"/>
          <w:color w:val="000000"/>
          <w:lang w:val="cs-CZ"/>
        </w:rPr>
        <w:t>law</w:t>
      </w:r>
      <w:proofErr w:type="spellEnd"/>
      <w:r w:rsidR="00D3487D">
        <w:rPr>
          <w:rFonts w:ascii="Times New Roman" w:eastAsia="Times New Roman" w:hAnsi="Times New Roman" w:cs="Times New Roman"/>
          <w:color w:val="000000"/>
          <w:lang w:val="cs-CZ"/>
        </w:rPr>
        <w:t>“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>, kde má každý občan mít možnost se dostatečně seznámit se zdroji práva</w:t>
      </w:r>
      <w:r w:rsidR="00D3487D">
        <w:rPr>
          <w:rFonts w:ascii="Times New Roman" w:eastAsia="Times New Roman" w:hAnsi="Times New Roman" w:cs="Times New Roman"/>
          <w:color w:val="000000"/>
          <w:lang w:val="cs-CZ"/>
        </w:rPr>
        <w:t xml:space="preserve"> a případnými následky jeho nedodržení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. Toto platí dvojnásobně v trestním právu, kde je třeba dodržet princip tzn. „fair </w:t>
      </w:r>
      <w:proofErr w:type="spellStart"/>
      <w:r w:rsidR="004729F3">
        <w:rPr>
          <w:rFonts w:ascii="Times New Roman" w:eastAsia="Times New Roman" w:hAnsi="Times New Roman" w:cs="Times New Roman"/>
          <w:color w:val="000000"/>
          <w:lang w:val="cs-CZ"/>
        </w:rPr>
        <w:t>warning</w:t>
      </w:r>
      <w:proofErr w:type="spellEnd"/>
      <w:r w:rsidR="004729F3">
        <w:rPr>
          <w:rFonts w:ascii="Times New Roman" w:eastAsia="Times New Roman" w:hAnsi="Times New Roman" w:cs="Times New Roman"/>
          <w:color w:val="000000"/>
          <w:lang w:val="cs-CZ"/>
        </w:rPr>
        <w:t>“.</w:t>
      </w:r>
    </w:p>
    <w:p w14:paraId="50A18E2A" w14:textId="77777777" w:rsidR="00F10F36" w:rsidRDefault="00F10F36" w:rsidP="008A53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lang w:val="cs-CZ"/>
        </w:rPr>
      </w:pPr>
    </w:p>
    <w:p w14:paraId="60D7AF68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lastRenderedPageBreak/>
        <w:t>Par. 501</w:t>
      </w:r>
    </w:p>
    <w:p w14:paraId="4D7113EE" w14:textId="77777777" w:rsidR="008A53A1" w:rsidRPr="008A53A1" w:rsidRDefault="004729F3" w:rsidP="008A53A1">
      <w:pPr>
        <w:spacing w:after="10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color w:val="000000"/>
          <w:lang w:val="cs-CZ"/>
        </w:rPr>
        <w:t>Tento paragraf stanovuje povinnost Rozsudkové komise provést výše zmíněnou revizi.</w:t>
      </w:r>
    </w:p>
    <w:p w14:paraId="06166190" w14:textId="77777777" w:rsidR="00BC7218" w:rsidRDefault="00BC7218" w:rsidP="008A53A1">
      <w:pPr>
        <w:spacing w:after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</w:pPr>
    </w:p>
    <w:p w14:paraId="23A98B75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6. Hlava VI</w:t>
      </w:r>
    </w:p>
    <w:p w14:paraId="3A57DF8C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Hlava VI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se snaží o rozšíření alternativních trestů. V 18 U.S. </w:t>
      </w:r>
      <w:proofErr w:type="spellStart"/>
      <w:r w:rsidR="004729F3">
        <w:rPr>
          <w:rFonts w:ascii="Times New Roman" w:eastAsia="Times New Roman" w:hAnsi="Times New Roman" w:cs="Times New Roman"/>
          <w:color w:val="000000"/>
          <w:lang w:val="cs-CZ"/>
        </w:rPr>
        <w:t>Code</w:t>
      </w:r>
      <w:proofErr w:type="spellEnd"/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 je mnoho trestných činů, u kterých je výslovně zakázáno udělování alternativních trestů. Tato hlava se snaží vytvořit komplexní seznam těchto trestných činů. Po vytvoření tohoto seznamu </w:t>
      </w:r>
      <w:r w:rsidR="00BC7218">
        <w:rPr>
          <w:rFonts w:ascii="Times New Roman" w:eastAsia="Times New Roman" w:hAnsi="Times New Roman" w:cs="Times New Roman"/>
          <w:color w:val="000000"/>
          <w:lang w:val="cs-CZ"/>
        </w:rPr>
        <w:t xml:space="preserve">se </w:t>
      </w:r>
      <w:r w:rsidR="004729F3">
        <w:rPr>
          <w:rFonts w:ascii="Times New Roman" w:eastAsia="Times New Roman" w:hAnsi="Times New Roman" w:cs="Times New Roman"/>
          <w:color w:val="000000"/>
          <w:lang w:val="cs-CZ"/>
        </w:rPr>
        <w:t xml:space="preserve">jej Rozsudková komise </w:t>
      </w:r>
      <w:r w:rsidR="00BC7218">
        <w:rPr>
          <w:rFonts w:ascii="Times New Roman" w:eastAsia="Times New Roman" w:hAnsi="Times New Roman" w:cs="Times New Roman"/>
          <w:color w:val="000000"/>
          <w:lang w:val="cs-CZ"/>
        </w:rPr>
        <w:t>pokusí aktualizovat a bude se snažit o minimalizaci trestných činů, u kterých je nemožné udělit alternativní trest.</w:t>
      </w:r>
      <w:r w:rsidR="00D3487D">
        <w:rPr>
          <w:rFonts w:ascii="Times New Roman" w:eastAsia="Times New Roman" w:hAnsi="Times New Roman" w:cs="Times New Roman"/>
          <w:color w:val="000000"/>
          <w:lang w:val="cs-CZ"/>
        </w:rPr>
        <w:t xml:space="preserve"> Kongres pak bude jednat na základě těchto doporučení.</w:t>
      </w:r>
    </w:p>
    <w:p w14:paraId="5827C1BE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b/>
          <w:bCs/>
          <w:color w:val="000000"/>
          <w:lang w:val="cs-CZ"/>
        </w:rPr>
        <w:t>Par. 601</w:t>
      </w:r>
    </w:p>
    <w:p w14:paraId="08408598" w14:textId="77777777" w:rsidR="008A53A1" w:rsidRPr="008A53A1" w:rsidRDefault="008A53A1" w:rsidP="008A53A1">
      <w:pPr>
        <w:spacing w:after="100"/>
        <w:rPr>
          <w:rFonts w:ascii="Times New Roman" w:eastAsia="Times New Roman" w:hAnsi="Times New Roman" w:cs="Times New Roman"/>
          <w:lang w:val="cs-CZ"/>
        </w:rPr>
      </w:pPr>
      <w:r w:rsidRPr="008A53A1">
        <w:rPr>
          <w:rFonts w:ascii="Times New Roman" w:eastAsia="Times New Roman" w:hAnsi="Times New Roman" w:cs="Times New Roman"/>
          <w:color w:val="000000"/>
          <w:lang w:val="cs-CZ"/>
        </w:rPr>
        <w:t xml:space="preserve">Paragraf stanovuje </w:t>
      </w:r>
      <w:r w:rsidR="00BC7218">
        <w:rPr>
          <w:rFonts w:ascii="Times New Roman" w:eastAsia="Times New Roman" w:hAnsi="Times New Roman" w:cs="Times New Roman"/>
          <w:color w:val="000000"/>
          <w:lang w:val="cs-CZ"/>
        </w:rPr>
        <w:t>Rozsudkové komisi tuto povinnost a vytváří příslib Kongresu se touto problematikou dále zabývat.</w:t>
      </w:r>
    </w:p>
    <w:p w14:paraId="2E51DD74" w14:textId="77777777" w:rsidR="008A53A1" w:rsidRPr="008A53A1" w:rsidRDefault="008A53A1" w:rsidP="008A53A1">
      <w:pPr>
        <w:rPr>
          <w:rFonts w:ascii="Times New Roman" w:eastAsia="Times New Roman" w:hAnsi="Times New Roman" w:cs="Times New Roman"/>
          <w:lang w:val="cs-CZ"/>
        </w:rPr>
      </w:pPr>
    </w:p>
    <w:p w14:paraId="15A97EB0" w14:textId="77777777" w:rsidR="005B4123" w:rsidRDefault="00BC7218" w:rsidP="00BC7218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BC7218">
        <w:rPr>
          <w:rFonts w:ascii="Times New Roman" w:hAnsi="Times New Roman" w:cs="Times New Roman"/>
          <w:b/>
          <w:sz w:val="28"/>
          <w:szCs w:val="28"/>
          <w:lang w:val="cs-CZ"/>
        </w:rPr>
        <w:t>7. Hlava VII</w:t>
      </w:r>
    </w:p>
    <w:p w14:paraId="226DEDB9" w14:textId="77777777" w:rsidR="00BC7218" w:rsidRDefault="00BC7218" w:rsidP="00BC721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Hlava VII pojednává o přechodných a závěrečných ustanoveních.</w:t>
      </w:r>
    </w:p>
    <w:p w14:paraId="6E458621" w14:textId="77777777" w:rsidR="00BC7218" w:rsidRDefault="00BC7218" w:rsidP="00BC7218">
      <w:pPr>
        <w:rPr>
          <w:rFonts w:ascii="Times New Roman" w:hAnsi="Times New Roman" w:cs="Times New Roman"/>
          <w:lang w:val="cs-CZ"/>
        </w:rPr>
      </w:pPr>
    </w:p>
    <w:p w14:paraId="7C379B77" w14:textId="77777777" w:rsidR="00BC7218" w:rsidRDefault="00BC7218" w:rsidP="00BC721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Par. 701.</w:t>
      </w:r>
    </w:p>
    <w:p w14:paraId="7C54319E" w14:textId="77777777" w:rsidR="00BC7218" w:rsidRPr="00BC7218" w:rsidRDefault="00BC7218" w:rsidP="00BC721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Tento paragraf určuje, kdy se zákon stanem účinným.</w:t>
      </w:r>
    </w:p>
    <w:sectPr w:rsidR="00BC7218" w:rsidRPr="00BC7218" w:rsidSect="006167D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D5D6" w14:textId="77777777" w:rsidR="000F25E9" w:rsidRDefault="000F25E9" w:rsidP="008A53A1">
      <w:r>
        <w:separator/>
      </w:r>
    </w:p>
  </w:endnote>
  <w:endnote w:type="continuationSeparator" w:id="0">
    <w:p w14:paraId="527E783B" w14:textId="77777777" w:rsidR="000F25E9" w:rsidRDefault="000F25E9" w:rsidP="008A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8A37" w14:textId="77777777" w:rsidR="00F10F36" w:rsidRDefault="00F10F3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433AE" wp14:editId="50FF4B23">
              <wp:simplePos x="0" y="0"/>
              <wp:positionH relativeFrom="column">
                <wp:posOffset>-927100</wp:posOffset>
              </wp:positionH>
              <wp:positionV relativeFrom="paragraph">
                <wp:posOffset>-113665</wp:posOffset>
              </wp:positionV>
              <wp:extent cx="7562850" cy="574040"/>
              <wp:effectExtent l="0" t="0" r="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6F01" w14:textId="77777777" w:rsidR="00F10F36" w:rsidRPr="002B5E0E" w:rsidRDefault="00F10F36" w:rsidP="00F10F36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2B996BC8" w14:textId="77777777" w:rsidR="00F10F36" w:rsidRPr="00D82D95" w:rsidRDefault="00F10F36" w:rsidP="00F10F3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433A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3pt;margin-top:-8.9pt;width:595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" filled="f" stroked="f">
              <v:textbox>
                <w:txbxContent>
                  <w:p w14:paraId="6CF26F01" w14:textId="77777777" w:rsidR="00F10F36" w:rsidRPr="002B5E0E" w:rsidRDefault="00F10F36" w:rsidP="00F10F36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2B996BC8" w14:textId="77777777" w:rsidR="00F10F36" w:rsidRPr="00D82D95" w:rsidRDefault="00F10F36" w:rsidP="00F10F36">
                    <w:pPr>
                      <w:jc w:val="center"/>
                      <w:rPr>
                        <w:rFonts w:asciiTheme="majorHAnsi" w:hAnsiTheme="majorHAnsi" w:cstheme="majorHAnsi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1E46" w14:textId="77777777" w:rsidR="000F25E9" w:rsidRDefault="000F25E9" w:rsidP="008A53A1">
      <w:r>
        <w:separator/>
      </w:r>
    </w:p>
  </w:footnote>
  <w:footnote w:type="continuationSeparator" w:id="0">
    <w:p w14:paraId="58B5CF0A" w14:textId="77777777" w:rsidR="000F25E9" w:rsidRDefault="000F25E9" w:rsidP="008A5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5DB6" w14:textId="77777777" w:rsidR="008A53A1" w:rsidRDefault="008A5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872251" wp14:editId="793C5CE2">
          <wp:simplePos x="0" y="0"/>
          <wp:positionH relativeFrom="page">
            <wp:posOffset>17417</wp:posOffset>
          </wp:positionH>
          <wp:positionV relativeFrom="margin">
            <wp:posOffset>-1480457</wp:posOffset>
          </wp:positionV>
          <wp:extent cx="7553325" cy="11662410"/>
          <wp:effectExtent l="0" t="0" r="317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66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A1"/>
    <w:rsid w:val="000F25E9"/>
    <w:rsid w:val="004729F3"/>
    <w:rsid w:val="005B4123"/>
    <w:rsid w:val="006167DA"/>
    <w:rsid w:val="0064477D"/>
    <w:rsid w:val="008A53A1"/>
    <w:rsid w:val="00BC7218"/>
    <w:rsid w:val="00D3487D"/>
    <w:rsid w:val="00D65823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612BC"/>
  <w15:chartTrackingRefBased/>
  <w15:docId w15:val="{53881A03-CC2D-F04A-AA17-520FCD18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3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A1"/>
  </w:style>
  <w:style w:type="paragraph" w:styleId="Footer">
    <w:name w:val="footer"/>
    <w:basedOn w:val="Normal"/>
    <w:link w:val="FooterChar"/>
    <w:uiPriority w:val="99"/>
    <w:unhideWhenUsed/>
    <w:rsid w:val="008A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A1"/>
  </w:style>
  <w:style w:type="paragraph" w:customStyle="1" w:styleId="Patika">
    <w:name w:val="Patička"/>
    <w:basedOn w:val="Normal"/>
    <w:link w:val="PatikaChar"/>
    <w:qFormat/>
    <w:rsid w:val="00F10F36"/>
    <w:pPr>
      <w:spacing w:before="120" w:after="240" w:line="276" w:lineRule="auto"/>
      <w:jc w:val="center"/>
    </w:pPr>
    <w:rPr>
      <w:rFonts w:ascii="Arial" w:eastAsiaTheme="minorEastAsia" w:hAnsi="Arial"/>
      <w:color w:val="7F7F7F" w:themeColor="text1" w:themeTint="80"/>
      <w:sz w:val="22"/>
      <w:szCs w:val="22"/>
      <w:lang w:val="cs-CZ" w:eastAsia="ja-JP" w:bidi="en-US"/>
    </w:rPr>
  </w:style>
  <w:style w:type="character" w:customStyle="1" w:styleId="PatikaChar">
    <w:name w:val="Patička Char"/>
    <w:basedOn w:val="DefaultParagraphFont"/>
    <w:link w:val="Patika"/>
    <w:rsid w:val="00F10F36"/>
    <w:rPr>
      <w:rFonts w:ascii="Arial" w:eastAsiaTheme="minorEastAsia" w:hAnsi="Arial"/>
      <w:color w:val="7F7F7F" w:themeColor="text1" w:themeTint="80"/>
      <w:sz w:val="22"/>
      <w:szCs w:val="22"/>
      <w:lang w:val="cs-CZ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702</Words>
  <Characters>4054</Characters>
  <Application>Microsoft Macintosh Word</Application>
  <DocSecurity>0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Bervida</dc:creator>
  <cp:keywords/>
  <dc:description/>
  <cp:lastModifiedBy>Adam Westlake</cp:lastModifiedBy>
  <cp:revision>3</cp:revision>
  <dcterms:created xsi:type="dcterms:W3CDTF">2018-07-29T16:40:00Z</dcterms:created>
  <dcterms:modified xsi:type="dcterms:W3CDTF">2018-08-28T19:37:00Z</dcterms:modified>
</cp:coreProperties>
</file>